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D" w:rsidRDefault="008F2F2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2F2D" w:rsidRDefault="008F2F2D">
      <w:pPr>
        <w:pStyle w:val="ConsPlusNormal"/>
        <w:jc w:val="both"/>
        <w:outlineLvl w:val="0"/>
      </w:pPr>
    </w:p>
    <w:p w:rsidR="008F2F2D" w:rsidRDefault="008F2F2D">
      <w:pPr>
        <w:pStyle w:val="ConsPlusTitle"/>
        <w:jc w:val="center"/>
        <w:outlineLvl w:val="0"/>
      </w:pPr>
      <w:r>
        <w:t>АРХАНГЕЛЬСКИЙ ГОРОДСКОЙ СОВЕТ ДЕПУТАТОВ</w:t>
      </w:r>
    </w:p>
    <w:p w:rsidR="008F2F2D" w:rsidRDefault="008F2F2D">
      <w:pPr>
        <w:pStyle w:val="ConsPlusTitle"/>
        <w:jc w:val="center"/>
      </w:pPr>
      <w:r>
        <w:t>Двадцать седьмая сессия двадцать четвертого созыва</w:t>
      </w:r>
    </w:p>
    <w:p w:rsidR="008F2F2D" w:rsidRDefault="008F2F2D">
      <w:pPr>
        <w:pStyle w:val="ConsPlusTitle"/>
        <w:jc w:val="center"/>
      </w:pPr>
    </w:p>
    <w:p w:rsidR="008F2F2D" w:rsidRDefault="008F2F2D">
      <w:pPr>
        <w:pStyle w:val="ConsPlusTitle"/>
        <w:jc w:val="center"/>
      </w:pPr>
      <w:r>
        <w:t>РЕШЕНИЕ</w:t>
      </w:r>
    </w:p>
    <w:p w:rsidR="008F2F2D" w:rsidRDefault="008F2F2D">
      <w:pPr>
        <w:pStyle w:val="ConsPlusTitle"/>
        <w:jc w:val="center"/>
      </w:pPr>
      <w:r>
        <w:t>от 21 ноября 2007 г. N 559</w:t>
      </w:r>
    </w:p>
    <w:p w:rsidR="008F2F2D" w:rsidRDefault="008F2F2D">
      <w:pPr>
        <w:pStyle w:val="ConsPlusTitle"/>
        <w:jc w:val="center"/>
      </w:pPr>
    </w:p>
    <w:p w:rsidR="008F2F2D" w:rsidRDefault="008F2F2D">
      <w:pPr>
        <w:pStyle w:val="ConsPlusTitle"/>
        <w:jc w:val="center"/>
      </w:pPr>
      <w:r>
        <w:t>ОБ УТВЕРЖДЕНИИ ПОЛОЖЕНИЯ ОБ АРЕНДНОЙ ПЛАТЕ</w:t>
      </w:r>
    </w:p>
    <w:p w:rsidR="008F2F2D" w:rsidRDefault="008F2F2D">
      <w:pPr>
        <w:pStyle w:val="ConsPlusTitle"/>
        <w:jc w:val="center"/>
      </w:pPr>
      <w:r>
        <w:t>ЗА ИСПОЛЬЗОВАНИЕ ЗЕМЕЛЬНЫХ УЧАСТКОВ, НАХОДЯЩИХСЯ</w:t>
      </w:r>
    </w:p>
    <w:p w:rsidR="008F2F2D" w:rsidRDefault="008F2F2D">
      <w:pPr>
        <w:pStyle w:val="ConsPlusTitle"/>
        <w:jc w:val="center"/>
      </w:pPr>
      <w:r>
        <w:t>В СОБСТВЕННОСТИ МУНИЦИПАЛЬНОГО ОБРАЗОВАНИЯ</w:t>
      </w:r>
    </w:p>
    <w:p w:rsidR="008F2F2D" w:rsidRDefault="008F2F2D">
      <w:pPr>
        <w:pStyle w:val="ConsPlusTitle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17.09.2008 </w:t>
            </w:r>
            <w:hyperlink r:id="rId6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08.04.2009 </w:t>
            </w:r>
            <w:hyperlink r:id="rId7" w:history="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>,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8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24.09.2014 </w:t>
            </w:r>
            <w:hyperlink r:id="rId9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23.09.2015 </w:t>
            </w:r>
            <w:hyperlink r:id="rId10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23.05.2018 </w:t>
            </w:r>
            <w:hyperlink r:id="rId12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изменениями),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 w:history="1">
        <w:r>
          <w:rPr>
            <w:color w:val="0000FF"/>
          </w:rPr>
          <w:t>статьей 22</w:t>
        </w:r>
      </w:hyperlink>
      <w:r>
        <w:t xml:space="preserve"> Устава муниципального образования "Город Архангельск" Архангельский городской Совет депутатов решил: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арендной плате за использование земельных участков, находящихся в собственности муниципального образования "Город Архангельск".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2008 года.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3. Признать утратившими силу решения Архангельского городского Совета депутатов: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21.12.2005 </w:t>
      </w:r>
      <w:hyperlink r:id="rId16" w:history="1">
        <w:r>
          <w:rPr>
            <w:color w:val="0000FF"/>
          </w:rPr>
          <w:t>N 92</w:t>
        </w:r>
      </w:hyperlink>
      <w:r>
        <w:t xml:space="preserve"> "Об утверждении Положения об арендной плате за пользование земельными участками на территории города Архангельска";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25.10.2006 </w:t>
      </w:r>
      <w:hyperlink r:id="rId17" w:history="1">
        <w:r>
          <w:rPr>
            <w:color w:val="0000FF"/>
          </w:rPr>
          <w:t>N 260</w:t>
        </w:r>
      </w:hyperlink>
      <w:r>
        <w:t xml:space="preserve"> "О внесении изменения в решение Архангельского городского Совета депутатов от 21.12.2005 N 92 "Об утверждении Положения о плате за аренду земельных участков на территории города Архангельска";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22.12.2006 </w:t>
      </w:r>
      <w:hyperlink r:id="rId18" w:history="1">
        <w:r>
          <w:rPr>
            <w:color w:val="0000FF"/>
          </w:rPr>
          <w:t>N 324</w:t>
        </w:r>
      </w:hyperlink>
      <w:r>
        <w:t xml:space="preserve"> "О внесении изменений в Положение об арендной плате за пользование земельными участками на территории города Архангельска, утвержденное решением городского Совета депутатов от 21.12.2005 N 92";</w:t>
      </w:r>
    </w:p>
    <w:p w:rsidR="008F2F2D" w:rsidRDefault="009F0793">
      <w:pPr>
        <w:pStyle w:val="ConsPlusNormal"/>
        <w:spacing w:before="220"/>
        <w:ind w:firstLine="540"/>
        <w:jc w:val="both"/>
      </w:pPr>
      <w:hyperlink r:id="rId19" w:history="1">
        <w:r w:rsidR="008F2F2D">
          <w:rPr>
            <w:color w:val="0000FF"/>
          </w:rPr>
          <w:t>пункт 2</w:t>
        </w:r>
      </w:hyperlink>
      <w:r w:rsidR="008F2F2D">
        <w:t xml:space="preserve"> решения от 05.04.2007 N 378 "О внесении изменений и дополнений в некоторые решения Архангельского городского Совета депутатов".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</w:pPr>
      <w:r>
        <w:t>Мэр города</w:t>
      </w:r>
    </w:p>
    <w:p w:rsidR="008F2F2D" w:rsidRDefault="008F2F2D">
      <w:pPr>
        <w:pStyle w:val="ConsPlusNormal"/>
        <w:jc w:val="right"/>
      </w:pPr>
      <w:r>
        <w:t>А.В.ДОНСКОЙ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  <w:outlineLvl w:val="0"/>
      </w:pPr>
      <w:r>
        <w:lastRenderedPageBreak/>
        <w:t>Утверждено</w:t>
      </w:r>
    </w:p>
    <w:p w:rsidR="008F2F2D" w:rsidRDefault="008F2F2D">
      <w:pPr>
        <w:pStyle w:val="ConsPlusNormal"/>
        <w:jc w:val="right"/>
      </w:pPr>
      <w:r>
        <w:t>решением Архангельского</w:t>
      </w:r>
    </w:p>
    <w:p w:rsidR="008F2F2D" w:rsidRDefault="008F2F2D">
      <w:pPr>
        <w:pStyle w:val="ConsPlusNormal"/>
        <w:jc w:val="right"/>
      </w:pPr>
      <w:r>
        <w:t>городского Совета депутатов</w:t>
      </w:r>
    </w:p>
    <w:p w:rsidR="008F2F2D" w:rsidRDefault="008F2F2D">
      <w:pPr>
        <w:pStyle w:val="ConsPlusNormal"/>
        <w:jc w:val="right"/>
      </w:pPr>
      <w:r>
        <w:t>от 21.11.2007 N 559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Title"/>
        <w:jc w:val="center"/>
      </w:pPr>
      <w:bookmarkStart w:id="0" w:name="P39"/>
      <w:bookmarkEnd w:id="0"/>
      <w:r>
        <w:t>ПОЛОЖЕНИЕ</w:t>
      </w:r>
    </w:p>
    <w:p w:rsidR="008F2F2D" w:rsidRDefault="008F2F2D">
      <w:pPr>
        <w:pStyle w:val="ConsPlusTitle"/>
        <w:jc w:val="center"/>
      </w:pPr>
      <w:r>
        <w:t>ОБ АРЕНДНОЙ ПЛАТЕ ЗА ИСПОЛЬЗОВАНИЕ ЗЕМЕЛЬНЫХ УЧАСТКОВ,</w:t>
      </w:r>
    </w:p>
    <w:p w:rsidR="008F2F2D" w:rsidRDefault="008F2F2D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МУНИЦИПАЛЬНОГО ОБРАЗОВАНИЯ</w:t>
      </w:r>
    </w:p>
    <w:p w:rsidR="008F2F2D" w:rsidRDefault="008F2F2D">
      <w:pPr>
        <w:pStyle w:val="ConsPlusTitle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23.09.2015 </w:t>
            </w:r>
            <w:hyperlink r:id="rId20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23.05.2018 </w:t>
            </w:r>
            <w:hyperlink r:id="rId22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1. Общие положения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4" w:history="1">
        <w:r>
          <w:rPr>
            <w:color w:val="0000FF"/>
          </w:rPr>
          <w:t>статьей 65</w:t>
        </w:r>
      </w:hyperlink>
      <w:r>
        <w:t xml:space="preserve"> Земельного кодекса Российской Федерации.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1.2. Настоящее Положение определяет размер, порядок установления и взимания арендной платы за пользование земельными участками, принадлежащими на праве собственности муниципальному образованию "Город Архангельск".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2. Порядок определения размера арендной платы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bookmarkStart w:id="1" w:name="P54"/>
      <w:bookmarkEnd w:id="1"/>
      <w:r>
        <w:t>2.1. Размер арендной платы при аренде земельного участка рассчитывается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А = </w:t>
      </w:r>
      <w:proofErr w:type="spellStart"/>
      <w:r>
        <w:t>Упкс</w:t>
      </w:r>
      <w:proofErr w:type="spellEnd"/>
      <w:r>
        <w:t xml:space="preserve"> x </w:t>
      </w:r>
      <w:proofErr w:type="spellStart"/>
      <w:r>
        <w:t>Sзу</w:t>
      </w:r>
      <w:proofErr w:type="spellEnd"/>
      <w:r>
        <w:t xml:space="preserve"> x </w:t>
      </w:r>
      <w:proofErr w:type="spellStart"/>
      <w:proofErr w:type="gramStart"/>
      <w:r>
        <w:t>Ст</w:t>
      </w:r>
      <w:proofErr w:type="spellEnd"/>
      <w:proofErr w:type="gramEnd"/>
      <w:r>
        <w:t xml:space="preserve"> x </w:t>
      </w:r>
      <w:proofErr w:type="spellStart"/>
      <w:r>
        <w:t>Квр</w:t>
      </w:r>
      <w:proofErr w:type="spellEnd"/>
      <w:r>
        <w:t xml:space="preserve"> x </w:t>
      </w:r>
      <w:proofErr w:type="spellStart"/>
      <w:r>
        <w:t>Кинф</w:t>
      </w:r>
      <w:proofErr w:type="spellEnd"/>
      <w:r>
        <w:t>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А - размер арендной платы (руб.);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r>
        <w:t>Упкс</w:t>
      </w:r>
      <w:proofErr w:type="spellEnd"/>
      <w:r>
        <w:t xml:space="preserve"> - удельный показатель кадастровой стоимости земельного участка (руб./кв.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t>зу</w:t>
      </w:r>
      <w:proofErr w:type="spellEnd"/>
      <w:r>
        <w:t xml:space="preserve"> - общая площадь земельного участка (кв.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ставка арендной платы за 1 квадратный метр земельного участка по видам разрешенного использования в процентах (размеры ставок арендной платы приведены в приложении к настоящему Положению);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r>
        <w:t>Квр</w:t>
      </w:r>
      <w:proofErr w:type="spellEnd"/>
      <w:r>
        <w:t xml:space="preserve"> - коэффициент времени, учитывающий срок аренды земельного участка пропорционально количеству дней в году;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r>
        <w:t>Кинф</w:t>
      </w:r>
      <w:proofErr w:type="spellEnd"/>
      <w:r>
        <w:t xml:space="preserve"> -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 и умноженный на коэффициенты инфляционных процессов, которые применялись ранее.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r>
        <w:t>Кинф</w:t>
      </w:r>
      <w:proofErr w:type="spellEnd"/>
      <w:r>
        <w:t xml:space="preserve"> на 2015 год устанавливается в размере 1,22.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>
        <w:t>Кинф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Коэффициент инфляционных процессов рассчитывается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proofErr w:type="spellStart"/>
      <w:r>
        <w:t>Кинф</w:t>
      </w:r>
      <w:proofErr w:type="spellEnd"/>
      <w:r>
        <w:t xml:space="preserve"> = </w:t>
      </w:r>
      <w:proofErr w:type="spellStart"/>
      <w:r>
        <w:t>Кинф</w:t>
      </w:r>
      <w:proofErr w:type="spellEnd"/>
      <w:r>
        <w:t xml:space="preserve"> (</w:t>
      </w:r>
      <w:proofErr w:type="spellStart"/>
      <w:r>
        <w:t>тп</w:t>
      </w:r>
      <w:proofErr w:type="spellEnd"/>
      <w:r>
        <w:t>.) х ИПЦ,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proofErr w:type="spellStart"/>
      <w:r>
        <w:t>Кинф</w:t>
      </w:r>
      <w:proofErr w:type="spellEnd"/>
      <w:r>
        <w:t xml:space="preserve"> (</w:t>
      </w:r>
      <w:proofErr w:type="spellStart"/>
      <w:r>
        <w:t>тп</w:t>
      </w:r>
      <w:proofErr w:type="spellEnd"/>
      <w:r>
        <w:t>.) - коэффициент инфляционных процессов текущего периода.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ИПЦ - прогнозный показатель индекса потребительских цен (среднегодовой) на соответствующий расчетный период.</w:t>
      </w:r>
    </w:p>
    <w:p w:rsidR="008F2F2D" w:rsidRDefault="008F2F2D">
      <w:pPr>
        <w:pStyle w:val="ConsPlusNormal"/>
        <w:jc w:val="both"/>
      </w:pPr>
      <w:r>
        <w:t xml:space="preserve">(п. 2.1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2.2. При использовании неделимого земельного участка на праве аренды </w:t>
      </w:r>
      <w:proofErr w:type="gramStart"/>
      <w:r>
        <w:t>со</w:t>
      </w:r>
      <w:proofErr w:type="gramEnd"/>
      <w:r>
        <w:t xml:space="preserve">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 В этом случае размер арендной платы определяется из суммы долей арендной платы (Ад), рассчитываемых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Ад = </w:t>
      </w:r>
      <w:proofErr w:type="spellStart"/>
      <w:r>
        <w:t>Упкс</w:t>
      </w:r>
      <w:proofErr w:type="spellEnd"/>
      <w:r>
        <w:t xml:space="preserve"> x (</w:t>
      </w:r>
      <w:proofErr w:type="spellStart"/>
      <w:r>
        <w:t>Sп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Sз</w:t>
      </w:r>
      <w:proofErr w:type="spellEnd"/>
      <w:r>
        <w:t xml:space="preserve">) x </w:t>
      </w:r>
      <w:proofErr w:type="spellStart"/>
      <w:r>
        <w:t>Sзу</w:t>
      </w:r>
      <w:proofErr w:type="spellEnd"/>
      <w:r>
        <w:t xml:space="preserve"> x </w:t>
      </w:r>
      <w:proofErr w:type="spellStart"/>
      <w:proofErr w:type="gramStart"/>
      <w:r>
        <w:t>Ст</w:t>
      </w:r>
      <w:proofErr w:type="spellEnd"/>
      <w:proofErr w:type="gramEnd"/>
      <w:r>
        <w:t xml:space="preserve"> x </w:t>
      </w:r>
      <w:proofErr w:type="spellStart"/>
      <w:r>
        <w:t>Квр</w:t>
      </w:r>
      <w:proofErr w:type="spellEnd"/>
      <w:r>
        <w:t xml:space="preserve"> x </w:t>
      </w:r>
      <w:proofErr w:type="spellStart"/>
      <w:r>
        <w:t>Кинф</w:t>
      </w:r>
      <w:proofErr w:type="spellEnd"/>
      <w:r>
        <w:t>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Ад - доля арендной платы арендатора (руб.);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t>п</w:t>
      </w:r>
      <w:proofErr w:type="spellEnd"/>
      <w:r>
        <w:t xml:space="preserve"> - площадь части здания (помещения), занимаемого арендатором (кв.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t>з</w:t>
      </w:r>
      <w:proofErr w:type="spellEnd"/>
      <w:r>
        <w:t xml:space="preserve"> - площадь здания (кв. м).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2.3. При переоформлении юридическими и физическими лицами права постоянного бессрочного пользования земельными участками на право аренды земельных участков арендная плата на год устанавливается: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а) в размере двух десятых процента от кадастровой стоимости - в отношении земельных участков, предоставленных для строительства и эксплуатации гаражных кооперативов и индивидуальных гаражей для хранения личного автотранспорта, расположенных на территории муниципального образования "Город Архангельск";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б) в размере трех десятых процента от кадастровой стоимости - в отношении земельных участков: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отнесенных</w:t>
      </w:r>
      <w:proofErr w:type="gramEnd"/>
      <w:r>
        <w:t xml:space="preserve"> к землям сельскохозяйственного назначения;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занятых</w:t>
      </w:r>
      <w:proofErr w:type="gramEnd"/>
      <w:r>
        <w:t xml:space="preserve"> жилищным фондом или предоставленных для жилищного строительства;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предоставленных</w:t>
      </w:r>
      <w:proofErr w:type="gramEnd"/>
      <w:r>
        <w:t xml:space="preserve"> для личного подсобного хозяйства, садоводства, огородничества или животноводства, а также для дачного хозяйства;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в) в размере полутора процентов от кадастровой стоимости - в отношении арендуемых земельных участков, изъятых из оборота или ограниченных в обороте;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г) в размере двух процентов от кадастровой стоимости - в отношении прочих земельных участков.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2.4. При изменении одного разрешенного вида использования земельного участка на другой арендная плата начисляется исходя из расчета ставки арендной платы земельного участка по новому виду разрешенного использования земельного участка с момента такого изменения. Изменение одного разрешенного вида использования земельного участка на другой производится в порядке, установленном действующим законодательством.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2.5. При проведении торгов по продаже права на заключение договора аренды земельного </w:t>
      </w:r>
      <w:r>
        <w:lastRenderedPageBreak/>
        <w:t>участка начальный размер арендной платы определяется в соответствии с законодательством Российской Федерации об оценочной деятельности, но не ниже величины арендной платы, исчисленной в соответствии с настоящим Положением.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2.6. При заключении с победителем торгов договора аренды земельного участка размер годовой арендной платы устанавливается по результатам проведения торгов.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При предоставлении земельного участка в аренду для его освоения в целях жилищного строительства арендная плата определяется на аукционе в порядке, предусмотренном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2.7. Размер арендной платы за земельный участок, рассчитанный по формулам, указанным в </w:t>
      </w:r>
      <w:hyperlink w:anchor="P54" w:history="1">
        <w:r>
          <w:rPr>
            <w:color w:val="0000FF"/>
          </w:rPr>
          <w:t>пунктах 2.1</w:t>
        </w:r>
      </w:hyperlink>
      <w:r>
        <w:t xml:space="preserve"> - </w:t>
      </w:r>
      <w:hyperlink w:anchor="P73" w:history="1">
        <w:r>
          <w:rPr>
            <w:color w:val="0000FF"/>
          </w:rPr>
          <w:t>2.2</w:t>
        </w:r>
      </w:hyperlink>
      <w:r>
        <w:t xml:space="preserve"> настоящего Положения, не может быть меньше размера земельного налога на этот земельный участок, за исключением случаев, установленных настоящим Положением.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2.7.1.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а) с лицом, которое в соответствии с Земельным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б)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в)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>
        <w:t xml:space="preserve"> </w:t>
      </w:r>
      <w:proofErr w:type="gramStart"/>
      <w:r>
        <w:t>дома социального использования, и в случаях, предусмотренных областным законом, с некоммерческой организацией, созданной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r>
        <w:t>г)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д)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29" w:history="1">
        <w:r>
          <w:rPr>
            <w:color w:val="0000FF"/>
          </w:rPr>
          <w:t>пунктом 4 статьи 39.20</w:t>
        </w:r>
      </w:hyperlink>
      <w: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е)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 xml:space="preserve">ж)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</w:t>
      </w:r>
      <w:r>
        <w:lastRenderedPageBreak/>
        <w:t>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r>
        <w:t>2.8. Размер арендной платы за земельный участок, предоставленный без проведения торгов, пересматривается арендодателем в одностороннем и бесспорном порядке по следующим основаниям: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изменение кадастровой стоимости земельного участка;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перевод земельного участка из одной категории в другую;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изменение вида разрешенного использования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2.9. В отношении земельных участков, предоставленных для строительства объектов капитального строительства, вид разрешенного использования земельного участка для расчета арендной платы устанавливается в соответствии с решением о предоставлении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2.10. В отношении земельных участков, предоставленных для строительства, размер арендной платы рассчитывается в порядке, установленном </w:t>
      </w:r>
      <w:hyperlink w:anchor="P54" w:history="1">
        <w:r>
          <w:rPr>
            <w:color w:val="0000FF"/>
          </w:rPr>
          <w:t>пунктом 2.1</w:t>
        </w:r>
      </w:hyperlink>
      <w:r>
        <w:t xml:space="preserve"> настоящего Положения, при этом ставка арендной платы устанавливается: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 размере трех десятых процента - в отношении земельных участков, предоставленных для жилищного строительства;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 размере полутора процентов - в отношении земельных участков, предоставленных для других видов строительства.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За дополнительные земельные участки, арендуемые для использования на период строительства жилых домов в соответствии со </w:t>
      </w:r>
      <w:proofErr w:type="spellStart"/>
      <w:r>
        <w:t>стройгенпланом</w:t>
      </w:r>
      <w:proofErr w:type="spellEnd"/>
      <w:r>
        <w:t>, арендная плата за 1 квадратный метр устанавливается в размере 0,1 процента от кадастровой стоимости 1 квадратного метра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За дополнительные земельные участки, арендуемые для использования на период строительства иных зданий и сооружений, кроме жилищного строительства, в соответствии со </w:t>
      </w:r>
      <w:proofErr w:type="spellStart"/>
      <w:r>
        <w:t>стройгенпланом</w:t>
      </w:r>
      <w:proofErr w:type="spellEnd"/>
      <w:r>
        <w:t>, арендная плата за 1 квадратный метр устанавливается в размере 1 процента от кадастровой стоимости 1 квадратного метра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Абзацы шестой - седьмой исключены с 1 января 2018 года. - </w:t>
      </w:r>
      <w:hyperlink r:id="rId30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14.12.2017 N 610.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2.11.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а) при условии предоставления арендатором документов, подтверждающих осуществление определенного разрешенного вида деятельности (свидетельство о регистрации права собственности на объект недвижимого имущества или выписка из Единого государственного реестра недвижимости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использование соответствующей ставки арендной платы;</w:t>
      </w:r>
      <w:proofErr w:type="gramEnd"/>
    </w:p>
    <w:p w:rsidR="008F2F2D" w:rsidRDefault="008F2F2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б) в случае непредставления арендатором (арендаторами) документов, подтверждающих </w:t>
      </w:r>
      <w:r>
        <w:lastRenderedPageBreak/>
        <w:t>осуществление определенного разрешенного вида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3. Порядок, условия и сроки внесения арендной платы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bookmarkStart w:id="3" w:name="P119"/>
      <w:bookmarkEnd w:id="3"/>
      <w:r>
        <w:t>3.1. Внесение арендной платы юридическим лицом производится ежеквартально не позднее 10 числа месяца, следующего за прошедшим кварталом, а за 4 квартал - не позднее 25 декабря текущего года; физическим лицом - не позднее 15 ноября текущего года путем перечисления денежных средств на счет, определенный договором аренды.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3.2. Арендная плата исчисляется в полных рублях. Сумма арендной платы менее 50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кругляется в меньшую сторону до полного рубля, а 50 коп. и более округляется в большую сторону до полного рубля.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3.3. В случае неуплаты (несвоевременной уплаты) арендной платы в установленные </w:t>
      </w:r>
      <w:hyperlink w:anchor="P119" w:history="1">
        <w:r>
          <w:rPr>
            <w:color w:val="0000FF"/>
          </w:rPr>
          <w:t>пунктом 3.1</w:t>
        </w:r>
      </w:hyperlink>
      <w:r>
        <w:t xml:space="preserve"> настоящего Положения сроки арендатору начисляется пеня в размере 1/300 ставки рефинансирования Центрального Банка России за каждый день просрочки платежа.</w:t>
      </w:r>
    </w:p>
    <w:p w:rsidR="008F2F2D" w:rsidRDefault="008F2F2D">
      <w:pPr>
        <w:pStyle w:val="ConsPlusNormal"/>
        <w:jc w:val="both"/>
      </w:pPr>
      <w:r>
        <w:t xml:space="preserve">(п. 3.3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3.4. Учет плательщиков, </w:t>
      </w:r>
      <w:proofErr w:type="gramStart"/>
      <w:r>
        <w:t>контроль за</w:t>
      </w:r>
      <w:proofErr w:type="gramEnd"/>
      <w:r>
        <w:t xml:space="preserve"> поступлением арендной платы за землю, взыскание задолженности, проведение работы по зачету и возврату излишне уплаченных сумм осуществляет Администрация муниципального образования "Город Архангельск".</w:t>
      </w:r>
    </w:p>
    <w:p w:rsidR="008F2F2D" w:rsidRDefault="008F2F2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  <w:outlineLvl w:val="1"/>
      </w:pPr>
      <w:r>
        <w:t>Приложение</w:t>
      </w:r>
    </w:p>
    <w:p w:rsidR="008F2F2D" w:rsidRDefault="008F2F2D">
      <w:pPr>
        <w:pStyle w:val="ConsPlusNormal"/>
        <w:jc w:val="right"/>
      </w:pPr>
      <w:r>
        <w:t>к Положению об арендной плате</w:t>
      </w:r>
    </w:p>
    <w:p w:rsidR="008F2F2D" w:rsidRDefault="008F2F2D">
      <w:pPr>
        <w:pStyle w:val="ConsPlusNormal"/>
        <w:jc w:val="right"/>
      </w:pPr>
      <w:r>
        <w:t>за использование земельных участков,</w:t>
      </w:r>
    </w:p>
    <w:p w:rsidR="008F2F2D" w:rsidRDefault="008F2F2D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собственности</w:t>
      </w:r>
    </w:p>
    <w:p w:rsidR="008F2F2D" w:rsidRDefault="008F2F2D">
      <w:pPr>
        <w:pStyle w:val="ConsPlusNormal"/>
        <w:jc w:val="right"/>
      </w:pPr>
      <w:r>
        <w:t>муниципального образования</w:t>
      </w:r>
    </w:p>
    <w:p w:rsidR="008F2F2D" w:rsidRDefault="008F2F2D">
      <w:pPr>
        <w:pStyle w:val="ConsPlusNormal"/>
        <w:jc w:val="right"/>
      </w:pPr>
      <w:r>
        <w:t>"Город Архангельск"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</w:pPr>
      <w:r>
        <w:t>СТАВКИ</w:t>
      </w:r>
    </w:p>
    <w:p w:rsidR="008F2F2D" w:rsidRDefault="008F2F2D">
      <w:pPr>
        <w:pStyle w:val="ConsPlusNormal"/>
        <w:jc w:val="center"/>
      </w:pPr>
      <w:r>
        <w:t>АРЕНДНОЙ ПЛАТЫ ЗА ЗЕМЕЛЬНЫЕ УЧАСТКИ, НАХОДЯЩИЕСЯ</w:t>
      </w:r>
    </w:p>
    <w:p w:rsidR="008F2F2D" w:rsidRDefault="008F2F2D">
      <w:pPr>
        <w:pStyle w:val="ConsPlusNormal"/>
        <w:jc w:val="center"/>
      </w:pPr>
      <w:r>
        <w:t>В СОБСТВЕННОСТИ МУНИЦИПАЛЬНОГО ОБРАЗОВАНИЯ</w:t>
      </w:r>
    </w:p>
    <w:p w:rsidR="008F2F2D" w:rsidRDefault="008F2F2D">
      <w:pPr>
        <w:pStyle w:val="ConsPlusNormal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14.12.2017 </w:t>
            </w:r>
            <w:hyperlink r:id="rId34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35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23"/>
        <w:gridCol w:w="2211"/>
      </w:tblGrid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  <w:jc w:val="center"/>
            </w:pPr>
            <w:r>
              <w:t>Наименование вида разрешенного использования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Ставки арендной платы, в процентах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домов </w:t>
            </w:r>
            <w:proofErr w:type="spellStart"/>
            <w:r>
              <w:t>среднеэтажной</w:t>
            </w:r>
            <w:proofErr w:type="spellEnd"/>
            <w:r>
              <w:t xml:space="preserve"> и многоэтажной жилой застройки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домов малоэтажной жилой застройки, в том числе индивидуальной </w:t>
            </w:r>
            <w:r>
              <w:lastRenderedPageBreak/>
              <w:t>жилой застройки, и для ведения личного подсобного хозяйства (приусадебные участки)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гаражей и автостоянок, за исключением земельных участков, предоставленных для размещения: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платных автостоянок (парковок)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5,0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объектов торговли, общественного питания и бытового обслуживания, за исключением земельных участков, предоставленных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6,0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размещения нестационарных объектов торговли, сферы услуг и общественного питания (за исключением объектов, указанных в </w:t>
            </w:r>
            <w:hyperlink w:anchor="P169" w:history="1">
              <w:r>
                <w:rPr>
                  <w:color w:val="0000FF"/>
                </w:rPr>
                <w:t>подпункте 5.2</w:t>
              </w:r>
            </w:hyperlink>
            <w:r>
              <w:t>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50,0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bookmarkStart w:id="4" w:name="P169"/>
            <w:bookmarkEnd w:id="4"/>
            <w:r>
              <w:t>5.2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размещения нестационарных объектов торговли с комплексом сооружений для посадки, высадки пассажиров и ожидания транспортных средств на остановочных пунктах по маршруту регулярных перевозок пассажирским транспортом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5.2 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14.12.2017 N 610)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отдельно стоящих рекламных конструкций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200,0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автозаправочных и газонаполнительных станций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25,0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 по оказанию банных услуг с использованием общих отделений, по оказанию ритуальных услуг населению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размещения нестационарных объектов торговли осуществляющих розничную продажу книг, журналов, газет и прочей печатной продукции, а также проездных билетов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5,0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5.6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Архангельской городской Думы от 14.12.2017 N 610)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6 в ред. </w:t>
            </w:r>
            <w:hyperlink r:id="rId3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23.05.2018 N 672)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</w:t>
            </w:r>
            <w:r>
              <w:lastRenderedPageBreak/>
              <w:t xml:space="preserve">материально-технического, продовольственного снабжения, сбыта и заготовок, за исключением земельных участков, предоставленных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8,0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кладбищ и объектов похоронного дела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вывозу, переработке и утилизации твердых бытовых отходов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содержанию и ремонту коммунальной и дорожной инфраструктуры города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участвующих в процессе оказания населению услуг по водоснабжению и водоотведению в соответствии со схемой водоснабжения и водоотведения муниципального образования "Город Архангельск"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8,0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содержанию и ремонту коммунальной и дорожной инфраструктуры города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участвующих в процессе оказания населению услуг по водоснабжению и водоотведению в соответствии со схемой водоснабжения и водоотведения муниципального образования "Город Архангельск"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занятые особо охраняемыми территориями и объектами, городскими лесами, скверами, </w:t>
            </w:r>
            <w:r>
              <w:lastRenderedPageBreak/>
              <w:t>парками, городскими садами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Pr="009F0793" w:rsidRDefault="008F2F2D">
            <w:pPr>
              <w:pStyle w:val="ConsPlusNormal"/>
              <w:jc w:val="center"/>
              <w:rPr>
                <w:highlight w:val="yellow"/>
              </w:rPr>
            </w:pPr>
            <w:r w:rsidRPr="009F0793">
              <w:rPr>
                <w:highlight w:val="yellow"/>
              </w:rPr>
              <w:t>17.</w:t>
            </w:r>
          </w:p>
        </w:tc>
        <w:tc>
          <w:tcPr>
            <w:tcW w:w="6123" w:type="dxa"/>
          </w:tcPr>
          <w:p w:rsidR="008F2F2D" w:rsidRPr="009F0793" w:rsidRDefault="008F2F2D">
            <w:pPr>
              <w:pStyle w:val="ConsPlusNormal"/>
              <w:rPr>
                <w:highlight w:val="yellow"/>
              </w:rPr>
            </w:pPr>
            <w:r w:rsidRPr="009F0793">
              <w:rPr>
                <w:highlight w:val="yellow"/>
              </w:rPr>
              <w:t xml:space="preserve">Земельные участки, предназначенные для размещения </w:t>
            </w:r>
            <w:r w:rsidRPr="009F0793">
              <w:t>административных зданий, объектов образования, науки, здравоохранения и социального обеспечения</w:t>
            </w:r>
            <w:r w:rsidRPr="009F0793">
              <w:rPr>
                <w:highlight w:val="yellow"/>
              </w:rPr>
              <w:t xml:space="preserve">, физической культуры и спорта, </w:t>
            </w:r>
            <w:r w:rsidRPr="009F0793">
              <w:t>культуры, искусства, религии, за исключением предоставленных для размещения:</w:t>
            </w:r>
          </w:p>
        </w:tc>
        <w:tc>
          <w:tcPr>
            <w:tcW w:w="2211" w:type="dxa"/>
          </w:tcPr>
          <w:p w:rsidR="008F2F2D" w:rsidRPr="009F0793" w:rsidRDefault="008F2F2D">
            <w:pPr>
              <w:pStyle w:val="ConsPlusNormal"/>
              <w:jc w:val="center"/>
              <w:rPr>
                <w:highlight w:val="yellow"/>
              </w:rPr>
            </w:pPr>
            <w:r w:rsidRPr="009F0793">
              <w:rPr>
                <w:highlight w:val="yellow"/>
              </w:rP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объектов, используемых для оказания соответствующих услуг на платной основе, культурно-развлекательных комплексов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826" w:rsidRDefault="00CA3826">
      <w:bookmarkStart w:id="5" w:name="_GoBack"/>
      <w:bookmarkEnd w:id="5"/>
    </w:p>
    <w:sectPr w:rsidR="00CA3826" w:rsidSect="000B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D"/>
    <w:rsid w:val="008F2F2D"/>
    <w:rsid w:val="009F0793"/>
    <w:rsid w:val="00C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EA4C9DF2ABB893A1DB8EE613C0C10537E85C1EC6A71BF8DF8AE1F97C30243D0B1BA4157983410EF127C95A8E44AB3BDC1EB531389A7AF89DA0F0dCL" TargetMode="External"/><Relationship Id="rId13" Type="http://schemas.openxmlformats.org/officeDocument/2006/relationships/hyperlink" Target="consultantplus://offline/ref=E028EA4C9DF2ABB893A1C583F07F9ECD0538B45118C8AC44AC80D1BCAE753A7368441AEA50729C410DEF25CC53FDdAL" TargetMode="External"/><Relationship Id="rId18" Type="http://schemas.openxmlformats.org/officeDocument/2006/relationships/hyperlink" Target="consultantplus://offline/ref=E028EA4C9DF2ABB893A1DB8EE613C0C10537E85C19CCA515F6DF8AE1F97C30243D0B1BB615218F4008EF27CF4FD815EDF6dEL" TargetMode="External"/><Relationship Id="rId26" Type="http://schemas.openxmlformats.org/officeDocument/2006/relationships/hyperlink" Target="consultantplus://offline/ref=E028EA4C9DF2ABB893A1C583F07F9ECD0538B45118CEAC44AC80D1BCAE753A7368441AEA50729C410DEF25CC53FDdA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28EA4C9DF2ABB893A1DB8EE613C0C10537E85C12CFA112F2DF8AE1F97C30243D0B1BA4157983410EF127C95A8E44AB3BDC1EB531389A7AF89DA0F0dCL" TargetMode="External"/><Relationship Id="rId34" Type="http://schemas.openxmlformats.org/officeDocument/2006/relationships/hyperlink" Target="consultantplus://offline/ref=E028EA4C9DF2ABB893A1DB8EE613C0C10537E85C12CFA112F2DF8AE1F97C30243D0B1BA4157983410EF125CB5A8E44AB3BDC1EB531389A7AF89DA0F0dCL" TargetMode="External"/><Relationship Id="rId7" Type="http://schemas.openxmlformats.org/officeDocument/2006/relationships/hyperlink" Target="consultantplus://offline/ref=E028EA4C9DF2ABB893A1DB8EE613C0C10537E85C18CEAE17F7DF8AE1F97C30243D0B1BA4157983410EF127C95A8E44AB3BDC1EB531389A7AF89DA0F0dCL" TargetMode="External"/><Relationship Id="rId12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17" Type="http://schemas.openxmlformats.org/officeDocument/2006/relationships/hyperlink" Target="consultantplus://offline/ref=E028EA4C9DF2ABB893A1DB8EE613C0C10537E85C19CDA115F0DF8AE1F97C30243D0B1BB615218F4008EF27CF4FD815EDF6dEL" TargetMode="External"/><Relationship Id="rId25" Type="http://schemas.openxmlformats.org/officeDocument/2006/relationships/hyperlink" Target="consultantplus://offline/ref=E028EA4C9DF2ABB893A1DB8EE613C0C10537E85C12CFA112F2DF8AE1F97C30243D0B1BA4157983410EF127CB5A8E44AB3BDC1EB531389A7AF89DA0F0dCL" TargetMode="External"/><Relationship Id="rId33" Type="http://schemas.openxmlformats.org/officeDocument/2006/relationships/hyperlink" Target="consultantplus://offline/ref=E028EA4C9DF2ABB893A1DB8EE613C0C10537E85C12CFA112F2DF8AE1F97C30243D0B1BA4157983410EF127CA5A8E44AB3BDC1EB531389A7AF89DA0F0dCL" TargetMode="External"/><Relationship Id="rId38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28EA4C9DF2ABB893A1DB8EE613C0C10537E85C19CBA411F3DF8AE1F97C30243D0B1BB615218F4008EF27CF4FD815EDF6dEL" TargetMode="External"/><Relationship Id="rId20" Type="http://schemas.openxmlformats.org/officeDocument/2006/relationships/hyperlink" Target="consultantplus://offline/ref=E028EA4C9DF2ABB893A1DB8EE613C0C10537E85C1CCDAE14F0DF8AE1F97C30243D0B1BA4157983410EF127C95A8E44AB3BDC1EB531389A7AF89DA0F0dCL" TargetMode="External"/><Relationship Id="rId29" Type="http://schemas.openxmlformats.org/officeDocument/2006/relationships/hyperlink" Target="consultantplus://offline/ref=E028EA4C9DF2ABB893A1C583F07F9ECD0538B45118CEAC44AC80D1BCAE753A737A4442EF597C89155FB572C150DC0BEF6DCF1DB32DF3d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EA4C9DF2ABB893A1DB8EE613C0C10537E85C19C6A411F0DF8AE1F97C30243D0B1BA4157983410EF127C95A8E44AB3BDC1EB531389A7AF89DA0F0dCL" TargetMode="External"/><Relationship Id="rId11" Type="http://schemas.openxmlformats.org/officeDocument/2006/relationships/hyperlink" Target="consultantplus://offline/ref=E028EA4C9DF2ABB893A1DB8EE613C0C10537E85C12CFA112F2DF8AE1F97C30243D0B1BA4157983410EF127C95A8E44AB3BDC1EB531389A7AF89DA0F0dCL" TargetMode="External"/><Relationship Id="rId24" Type="http://schemas.openxmlformats.org/officeDocument/2006/relationships/hyperlink" Target="consultantplus://offline/ref=E028EA4C9DF2ABB893A1C583F07F9ECD0538B45118CEAC44AC80D1BCAE753A737A4442E6517487470FFA739D158F18EE68CF1FB0313A9966FFdAL" TargetMode="External"/><Relationship Id="rId32" Type="http://schemas.openxmlformats.org/officeDocument/2006/relationships/hyperlink" Target="consultantplus://offline/ref=E028EA4C9DF2ABB893A1DB8EE613C0C10537E85C12CFA112F2DF8AE1F97C30243D0B1BA4157983410EF125CE5A8E44AB3BDC1EB531389A7AF89DA0F0dCL" TargetMode="External"/><Relationship Id="rId37" Type="http://schemas.openxmlformats.org/officeDocument/2006/relationships/hyperlink" Target="consultantplus://offline/ref=E028EA4C9DF2ABB893A1DB8EE613C0C10537E85C12CFA112F2DF8AE1F97C30243D0B1BA4157983410EF124CF5A8E44AB3BDC1EB531389A7AF89DA0F0dC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28EA4C9DF2ABB893A1DB8EE613C0C10537E85C12CAA515F2DF8AE1F97C30243D0B1BA4157983410EF42ECD5A8E44AB3BDC1EB531389A7AF89DA0F0dCL" TargetMode="External"/><Relationship Id="rId23" Type="http://schemas.openxmlformats.org/officeDocument/2006/relationships/hyperlink" Target="consultantplus://offline/ref=E028EA4C9DF2ABB893A1C583F07F9ECD0538B65219CAAC44AC80D1BCAE753A7368441AEA50729C410DEF25CC53FDdAL" TargetMode="External"/><Relationship Id="rId28" Type="http://schemas.openxmlformats.org/officeDocument/2006/relationships/hyperlink" Target="consultantplus://offline/ref=E028EA4C9DF2ABB893A1C583F07F9ECD0538B45118CEAC44AC80D1BCAE753A737A4442EF597389155FB572C150DC0BEF6DCF1DB32DF3d8L" TargetMode="External"/><Relationship Id="rId36" Type="http://schemas.openxmlformats.org/officeDocument/2006/relationships/hyperlink" Target="consultantplus://offline/ref=E028EA4C9DF2ABB893A1DB8EE613C0C10537E85C12CFA112F2DF8AE1F97C30243D0B1BA4157983410EF125CB5A8E44AB3BDC1EB531389A7AF89DA0F0dCL" TargetMode="External"/><Relationship Id="rId10" Type="http://schemas.openxmlformats.org/officeDocument/2006/relationships/hyperlink" Target="consultantplus://offline/ref=E028EA4C9DF2ABB893A1DB8EE613C0C10537E85C1CCDAE14F0DF8AE1F97C30243D0B1BA4157983410EF127C95A8E44AB3BDC1EB531389A7AF89DA0F0dCL" TargetMode="External"/><Relationship Id="rId19" Type="http://schemas.openxmlformats.org/officeDocument/2006/relationships/hyperlink" Target="consultantplus://offline/ref=E028EA4C9DF2ABB893A1DB8EE613C0C10537E85C19CBA413F2DF8AE1F97C30243D0B1BA4157983410EF127C45A8E44AB3BDC1EB531389A7AF89DA0F0dCL" TargetMode="External"/><Relationship Id="rId31" Type="http://schemas.openxmlformats.org/officeDocument/2006/relationships/hyperlink" Target="consultantplus://offline/ref=E028EA4C9DF2ABB893A1DB8EE613C0C10537E85C12CFA112F2DF8AE1F97C30243D0B1BA4157983410EF125C95A8E44AB3BDC1EB531389A7AF89DA0F0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8EA4C9DF2ABB893A1DB8EE613C0C10537E85C1DCBAE13F8DF8AE1F97C30243D0B1BA4157983410EF127CA5A8E44AB3BDC1EB531389A7AF89DA0F0dCL" TargetMode="External"/><Relationship Id="rId14" Type="http://schemas.openxmlformats.org/officeDocument/2006/relationships/hyperlink" Target="consultantplus://offline/ref=E028EA4C9DF2ABB893A1C583F07F9ECD0538B45118CEAC44AC80D1BCAE753A7368441AEA50729C410DEF25CC53FDdAL" TargetMode="External"/><Relationship Id="rId22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27" Type="http://schemas.openxmlformats.org/officeDocument/2006/relationships/hyperlink" Target="consultantplus://offline/ref=E028EA4C9DF2ABB893A1C583F07F9ECD0538B45118CEAC44AC80D1BCAE753A7368441AEA50729C410DEF25CC53FDdAL" TargetMode="External"/><Relationship Id="rId30" Type="http://schemas.openxmlformats.org/officeDocument/2006/relationships/hyperlink" Target="consultantplus://offline/ref=E028EA4C9DF2ABB893A1DB8EE613C0C10537E85C12CFA112F2DF8AE1F97C30243D0B1BA4157983410EF125C85A8E44AB3BDC1EB531389A7AF89DA0F0dCL" TargetMode="External"/><Relationship Id="rId35" Type="http://schemas.openxmlformats.org/officeDocument/2006/relationships/hyperlink" Target="consultantplus://offline/ref=E028EA4C9DF2ABB893A1DB8EE613C0C10537E85C12CBA413F7DF8AE1F97C30243D0B1BA4157983410EF127C95A8E44AB3BDC1EB531389A7AF89DA0F0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2</cp:revision>
  <dcterms:created xsi:type="dcterms:W3CDTF">2020-03-16T11:29:00Z</dcterms:created>
  <dcterms:modified xsi:type="dcterms:W3CDTF">2020-04-13T08:37:00Z</dcterms:modified>
</cp:coreProperties>
</file>