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81" w:rsidRDefault="00E77981" w:rsidP="00E779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981" w:rsidRDefault="00E77981" w:rsidP="00E779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249">
        <w:rPr>
          <w:rFonts w:ascii="Times New Roman" w:hAnsi="Times New Roman" w:cs="Times New Roman"/>
          <w:b/>
          <w:sz w:val="28"/>
          <w:szCs w:val="28"/>
        </w:rPr>
        <w:t>Информация о результатах рассмотрения жалоб и иных обращений за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2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77981" w:rsidRDefault="00E77981" w:rsidP="00E77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981" w:rsidRPr="00E77981" w:rsidRDefault="00E77981" w:rsidP="00E779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областным законом </w:t>
      </w:r>
      <w:r w:rsidRPr="00CE1602">
        <w:rPr>
          <w:rFonts w:ascii="Times New Roman" w:hAnsi="Times New Roman" w:cs="Times New Roman"/>
          <w:color w:val="000000" w:themeColor="text1"/>
          <w:sz w:val="28"/>
          <w:szCs w:val="28"/>
        </w:rPr>
        <w:t>от 2 июля 2013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E1602">
        <w:rPr>
          <w:rFonts w:ascii="Times New Roman" w:hAnsi="Times New Roman" w:cs="Times New Roman"/>
          <w:color w:val="000000" w:themeColor="text1"/>
          <w:sz w:val="28"/>
          <w:szCs w:val="28"/>
        </w:rPr>
        <w:t>№ 699-41-ОЗ «Об уполномоченном при Губернаторе Архангельской области по защите прав предпринимателей»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уполномоченный рассматривает жалобы субъектов предпринимательской деятельности, зарегистрированных в органе, осуществляющем государственную регистрацию на тер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ритории Архангельской области, </w:t>
      </w:r>
      <w:r>
        <w:rPr>
          <w:rFonts w:ascii="Times New Roman" w:hAnsi="Times New Roman" w:cs="Times New Roman"/>
          <w:color w:val="000000"/>
          <w:sz w:val="28"/>
          <w:szCs w:val="28"/>
        </w:rPr>
        <w:t>и жалобы субъектов предпринимательской деятельности, права и законные интересы которых были нарушены на территории Архангельской области, на решения или действия (бездействие) органов государственной власти Архангельской области, территориальных органов федеральных органов исполнительной власти в Архангельской области,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лиц, нарушающие права и законные интересы субъектов предпринимательской деятельности.</w:t>
      </w:r>
    </w:p>
    <w:p w:rsidR="00E77981" w:rsidRDefault="00E77981" w:rsidP="00E77981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39D">
        <w:rPr>
          <w:rFonts w:ascii="Times New Roman" w:hAnsi="Times New Roman" w:cs="Times New Roman"/>
          <w:bCs/>
          <w:sz w:val="28"/>
          <w:szCs w:val="28"/>
        </w:rPr>
        <w:t>За период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26239D">
        <w:rPr>
          <w:rFonts w:ascii="Times New Roman" w:hAnsi="Times New Roman" w:cs="Times New Roman"/>
          <w:bCs/>
          <w:sz w:val="28"/>
          <w:szCs w:val="28"/>
        </w:rPr>
        <w:t xml:space="preserve"> года в аппарат уполномоченного </w:t>
      </w:r>
      <w:r w:rsidRPr="00EA7ABB">
        <w:rPr>
          <w:rFonts w:ascii="Times New Roman" w:hAnsi="Times New Roman" w:cs="Times New Roman"/>
          <w:bCs/>
          <w:sz w:val="28"/>
          <w:szCs w:val="28"/>
        </w:rPr>
        <w:t>посту</w:t>
      </w:r>
      <w:r w:rsidRPr="0026239D">
        <w:rPr>
          <w:rFonts w:ascii="Times New Roman" w:hAnsi="Times New Roman" w:cs="Times New Roman"/>
          <w:bCs/>
          <w:sz w:val="28"/>
          <w:szCs w:val="28"/>
        </w:rPr>
        <w:t>пило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  <w:t>1 559</w:t>
      </w:r>
      <w:r w:rsidRPr="0026239D">
        <w:rPr>
          <w:rFonts w:ascii="Times New Roman" w:hAnsi="Times New Roman" w:cs="Times New Roman"/>
          <w:bCs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E77981" w:rsidRDefault="00E77981" w:rsidP="00E779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устных</w:t>
      </w:r>
      <w:r w:rsidRPr="00973D76">
        <w:rPr>
          <w:rFonts w:ascii="Times New Roman" w:hAnsi="Times New Roman" w:cs="Times New Roman"/>
          <w:bCs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973D76">
        <w:rPr>
          <w:rFonts w:ascii="Times New Roman" w:hAnsi="Times New Roman" w:cs="Times New Roman"/>
          <w:bCs/>
          <w:sz w:val="28"/>
          <w:szCs w:val="28"/>
        </w:rPr>
        <w:t xml:space="preserve"> – 1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973D76">
        <w:rPr>
          <w:rFonts w:ascii="Times New Roman" w:hAnsi="Times New Roman" w:cs="Times New Roman"/>
          <w:bCs/>
          <w:sz w:val="28"/>
          <w:szCs w:val="28"/>
        </w:rPr>
        <w:t>354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77981" w:rsidRDefault="00E77981" w:rsidP="00E779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D76">
        <w:rPr>
          <w:rFonts w:ascii="Times New Roman" w:hAnsi="Times New Roman" w:cs="Times New Roman"/>
          <w:bCs/>
          <w:sz w:val="28"/>
          <w:szCs w:val="28"/>
        </w:rPr>
        <w:t>пи</w:t>
      </w:r>
      <w:r>
        <w:rPr>
          <w:rFonts w:ascii="Times New Roman" w:hAnsi="Times New Roman" w:cs="Times New Roman"/>
          <w:bCs/>
          <w:sz w:val="28"/>
          <w:szCs w:val="28"/>
        </w:rPr>
        <w:t>сьменных обращений – 205, из которых</w:t>
      </w:r>
      <w:r w:rsidRPr="00973D76">
        <w:rPr>
          <w:rFonts w:ascii="Times New Roman" w:hAnsi="Times New Roman" w:cs="Times New Roman"/>
          <w:bCs/>
          <w:sz w:val="28"/>
          <w:szCs w:val="28"/>
        </w:rPr>
        <w:t>:</w:t>
      </w:r>
    </w:p>
    <w:p w:rsidR="00E77981" w:rsidRDefault="00E77981" w:rsidP="00E7798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7981" w:rsidRDefault="00E77981" w:rsidP="00E7798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03C5BBAB" wp14:editId="53BD48E4">
            <wp:extent cx="5752465" cy="2823667"/>
            <wp:effectExtent l="0" t="0" r="635" b="1524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77981" w:rsidRPr="009259D2" w:rsidRDefault="00E77981" w:rsidP="00E7798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7981" w:rsidRDefault="00E77981" w:rsidP="00E7798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Анализ поступивших в 2020 году жалоб показал, что большая часть жалоб пришлась на федеральные органы власти:</w:t>
      </w:r>
    </w:p>
    <w:p w:rsidR="00E77981" w:rsidRDefault="00E77981" w:rsidP="00E779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на федеральные органы (в том числе на действия (бездействие) правоохранительных органов) – 38 процентов жалоб;</w:t>
      </w:r>
    </w:p>
    <w:p w:rsidR="00E77981" w:rsidRDefault="00E77981" w:rsidP="00E779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органы государственной власти Архангельской области – 22 процента жалоб;</w:t>
      </w:r>
    </w:p>
    <w:p w:rsidR="00E77981" w:rsidRDefault="00E77981" w:rsidP="00E779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органы местного самоуправления – 27 процентов жалоб;</w:t>
      </w:r>
    </w:p>
    <w:p w:rsidR="00E77981" w:rsidRPr="000317CB" w:rsidRDefault="00E77981" w:rsidP="00E779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иные организации – 13 процента жалоб.</w:t>
      </w:r>
    </w:p>
    <w:p w:rsidR="00E77981" w:rsidRDefault="00E77981" w:rsidP="00E77981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1FA22E65" wp14:editId="2BDA8AD2">
            <wp:extent cx="5486400" cy="3057754"/>
            <wp:effectExtent l="0" t="0" r="0" b="9525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77981" w:rsidRDefault="00E77981" w:rsidP="00E77981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7981" w:rsidRDefault="00E77981" w:rsidP="00E77981">
      <w:pPr>
        <w:spacing w:after="0"/>
        <w:ind w:left="142" w:firstLine="56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структуре жалоб на федеральные органы власти треть составляют жалобы на действия (бездействие), решения Управления Федеральной налоговой службы по Архангельской области и Ненецкому автономному округу, ещё треть – на правоохранительные органы. Заявителей волновали вопросы, связанные с мероприятиями налогового контроля, в том числе обжалование результатов</w:t>
      </w:r>
      <w:r w:rsidRPr="00A639C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налоговых проверок, истребование налоговым органом документов в рамках проверки, проведение «встречной проверки» (затребование документов и информации у третьих лиц), вызовы для дачи пояснений как предпринимателей, так и их работников. </w:t>
      </w:r>
    </w:p>
    <w:p w:rsidR="00E77981" w:rsidRDefault="00E77981" w:rsidP="00E77981">
      <w:pPr>
        <w:spacing w:after="0"/>
        <w:ind w:left="142" w:firstLine="56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Жалобы на правоохранительные органы касались в основном бездействия органов дознания и предварительного следствия в связи </w:t>
      </w:r>
      <w:r>
        <w:rPr>
          <w:rFonts w:ascii="Times New Roman" w:hAnsi="Times New Roman" w:cs="Times New Roman"/>
          <w:bCs/>
          <w:sz w:val="28"/>
          <w:szCs w:val="28"/>
        </w:rPr>
        <w:br/>
        <w:t>с вынесением постановлений об отказе в возбуждении уголовных дел по заявлениям о преступлениях, непринятием мер по должному расследованию уголовных дел, а также проведением прокурорских проверок.</w:t>
      </w:r>
    </w:p>
    <w:p w:rsidR="00E77981" w:rsidRDefault="00E77981" w:rsidP="00E77981">
      <w:pPr>
        <w:spacing w:after="0"/>
        <w:ind w:left="142" w:firstLine="56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Среди органов государственной власти Архангельской области большая часть жалоб пришлась на министерство агропромышленного комплекса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торговли Архангельской области, министерство транспорта Архангельской области, министерство природных ресурсов и лесопромышленного комплекса Архангельской области. Здесь заявителям требовалась помощь при </w:t>
      </w:r>
      <w:r w:rsidRPr="00933E12">
        <w:rPr>
          <w:rFonts w:ascii="Times New Roman" w:hAnsi="Times New Roman" w:cs="Times New Roman"/>
          <w:bCs/>
          <w:sz w:val="28"/>
          <w:szCs w:val="28"/>
        </w:rPr>
        <w:t xml:space="preserve">производстве по делам об административных правонарушениях, </w:t>
      </w:r>
      <w:r>
        <w:rPr>
          <w:rFonts w:ascii="Times New Roman" w:hAnsi="Times New Roman" w:cs="Times New Roman"/>
          <w:bCs/>
          <w:sz w:val="28"/>
          <w:szCs w:val="28"/>
        </w:rPr>
        <w:t xml:space="preserve">бизнес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также жаловался на отказы в предоставлении лесных участков, предоставлении отсрочки по арендной плате и её снижении.</w:t>
      </w:r>
    </w:p>
    <w:p w:rsidR="00E77981" w:rsidRDefault="00E77981" w:rsidP="00E77981">
      <w:pPr>
        <w:spacing w:after="0"/>
        <w:ind w:left="142" w:firstLine="56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Почти половину всех жалоб на органы местного самоуправления составили жалобы на действия, решения органов власти городского округа «Город Архангельск». При этом стоить отметить, что в областном центре зарегистрировано наибольшее количество всех субъектов малого и среднего предпринимательства региона</w:t>
      </w:r>
      <w:r w:rsidRPr="0041443A">
        <w:rPr>
          <w:rFonts w:ascii="Times New Roman" w:hAnsi="Times New Roman" w:cs="Times New Roman"/>
          <w:bCs/>
          <w:sz w:val="28"/>
          <w:szCs w:val="28"/>
        </w:rPr>
        <w:t>.</w:t>
      </w:r>
    </w:p>
    <w:p w:rsidR="00E77981" w:rsidRDefault="00E77981" w:rsidP="00E77981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итогам работы аппарата в 2020 году </w:t>
      </w:r>
      <w:r w:rsidRPr="00BC5B99">
        <w:rPr>
          <w:rFonts w:ascii="Times New Roman" w:hAnsi="Times New Roman" w:cs="Times New Roman"/>
          <w:bCs/>
          <w:sz w:val="28"/>
          <w:szCs w:val="28"/>
        </w:rPr>
        <w:t>рассмотрено 203 письменных обращения</w:t>
      </w:r>
      <w:r>
        <w:rPr>
          <w:rFonts w:ascii="Times New Roman" w:hAnsi="Times New Roman" w:cs="Times New Roman"/>
          <w:bCs/>
          <w:sz w:val="28"/>
          <w:szCs w:val="28"/>
        </w:rPr>
        <w:t>, в пользу субъектов предпринимательской деятельности успешно разрешено 57 жалоб.</w:t>
      </w:r>
    </w:p>
    <w:p w:rsidR="00E77981" w:rsidRPr="006329AF" w:rsidRDefault="00E77981" w:rsidP="00E77981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Стоит отметить, что в 2020 году общее число обращений, поступивших в адрес уполномоченного, увеличилось более чем в 6 раз, что свидетельствует о повышении узнаваемости института бизнес-омбудсмена в регионе, а также подтверждает потребность субъектов предпринимательской деятельности </w:t>
      </w:r>
      <w:r>
        <w:rPr>
          <w:rFonts w:ascii="Times New Roman" w:hAnsi="Times New Roman" w:cs="Times New Roman"/>
          <w:bCs/>
          <w:sz w:val="28"/>
          <w:szCs w:val="28"/>
        </w:rPr>
        <w:br/>
        <w:t>в повышении их правовой защиты и слабую готовность бизнеса к вводимым изменениям в различных сферах ведения предпринимательства.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Кроме того, необходимо отметить, что резкий рост количества обращений в 2020 году обусловлен распространением на территории Российской Федерации новой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Pr="00973D76">
        <w:rPr>
          <w:rFonts w:ascii="Times New Roman" w:hAnsi="Times New Roman" w:cs="Times New Roman"/>
          <w:bCs/>
          <w:sz w:val="28"/>
          <w:szCs w:val="28"/>
        </w:rPr>
        <w:t>-19</w:t>
      </w:r>
      <w:r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E77981" w:rsidRDefault="00E77981" w:rsidP="00E7798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77981" w:rsidRPr="00E77981" w:rsidRDefault="00E77981" w:rsidP="00E7798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7981">
        <w:rPr>
          <w:rFonts w:ascii="Times New Roman" w:hAnsi="Times New Roman" w:cs="Times New Roman"/>
          <w:i/>
          <w:sz w:val="28"/>
          <w:szCs w:val="28"/>
        </w:rPr>
        <w:t>Отдельн</w:t>
      </w:r>
      <w:r w:rsidRPr="00E77981">
        <w:rPr>
          <w:rFonts w:ascii="Times New Roman" w:hAnsi="Times New Roman" w:cs="Times New Roman"/>
          <w:i/>
          <w:sz w:val="28"/>
          <w:szCs w:val="28"/>
        </w:rPr>
        <w:t xml:space="preserve">ые </w:t>
      </w:r>
      <w:r w:rsidRPr="00E77981">
        <w:rPr>
          <w:rFonts w:ascii="Times New Roman" w:hAnsi="Times New Roman" w:cs="Times New Roman"/>
          <w:i/>
          <w:sz w:val="28"/>
          <w:szCs w:val="28"/>
        </w:rPr>
        <w:t>кейсы успешной защиты прав предпринимателей уполномоченным в 2020 году.</w:t>
      </w:r>
    </w:p>
    <w:p w:rsidR="00E77981" w:rsidRDefault="00E77981" w:rsidP="00E77981">
      <w:pPr>
        <w:tabs>
          <w:tab w:val="left" w:pos="212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7981" w:rsidRDefault="00E77981" w:rsidP="00E77981">
      <w:pPr>
        <w:tabs>
          <w:tab w:val="left" w:pos="2120"/>
        </w:tabs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872">
        <w:rPr>
          <w:rFonts w:ascii="Times New Roman" w:hAnsi="Times New Roman" w:cs="Times New Roman"/>
          <w:i/>
          <w:sz w:val="28"/>
          <w:szCs w:val="28"/>
        </w:rPr>
        <w:t xml:space="preserve">Благодаря помощи уполномоченного </w:t>
      </w:r>
      <w:r>
        <w:rPr>
          <w:rFonts w:ascii="Times New Roman" w:hAnsi="Times New Roman" w:cs="Times New Roman"/>
          <w:i/>
          <w:sz w:val="28"/>
          <w:szCs w:val="28"/>
        </w:rPr>
        <w:t>работы по исполненному государственному контракту были оплачены заказчиком.</w:t>
      </w:r>
    </w:p>
    <w:p w:rsidR="00E77981" w:rsidRDefault="00E77981" w:rsidP="00E77981">
      <w:pPr>
        <w:tabs>
          <w:tab w:val="left" w:pos="212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94F">
        <w:rPr>
          <w:rFonts w:ascii="Times New Roman" w:hAnsi="Times New Roman" w:cs="Times New Roman"/>
          <w:sz w:val="28"/>
          <w:szCs w:val="28"/>
        </w:rPr>
        <w:t>Общество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Pr="0073794F">
        <w:rPr>
          <w:rFonts w:ascii="Times New Roman" w:hAnsi="Times New Roman" w:cs="Times New Roman"/>
          <w:sz w:val="28"/>
          <w:szCs w:val="28"/>
        </w:rPr>
        <w:t xml:space="preserve"> обратилось с жалобой к уполномоченному по вопросу неисполнения </w:t>
      </w:r>
      <w:r>
        <w:rPr>
          <w:rFonts w:ascii="Times New Roman" w:hAnsi="Times New Roman" w:cs="Times New Roman"/>
          <w:sz w:val="28"/>
          <w:szCs w:val="28"/>
        </w:rPr>
        <w:t>государственным заказчиком обязательств по оплате</w:t>
      </w:r>
      <w:r w:rsidRPr="00737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выполненных </w:t>
      </w:r>
      <w:r w:rsidRPr="0073794F">
        <w:rPr>
          <w:rFonts w:ascii="Times New Roman" w:hAnsi="Times New Roman" w:cs="Times New Roman"/>
          <w:sz w:val="28"/>
          <w:szCs w:val="28"/>
        </w:rPr>
        <w:t xml:space="preserve">строительных работ. Спор был передан на рассмотрение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73794F">
        <w:rPr>
          <w:rFonts w:ascii="Times New Roman" w:hAnsi="Times New Roman" w:cs="Times New Roman"/>
          <w:sz w:val="28"/>
          <w:szCs w:val="28"/>
        </w:rPr>
        <w:t xml:space="preserve">в Арбитражный суд Архангельской области. Решением суда, оставленным без изменения Четырнадцатым арбитражным апелляционным судом, в пользу Общества взыскано </w:t>
      </w:r>
      <w:r>
        <w:rPr>
          <w:rFonts w:ascii="Times New Roman" w:hAnsi="Times New Roman" w:cs="Times New Roman"/>
          <w:sz w:val="28"/>
          <w:szCs w:val="28"/>
        </w:rPr>
        <w:t>более 4 млн.</w:t>
      </w:r>
      <w:r w:rsidRPr="0073794F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73794F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В дальнейшем при</w:t>
      </w:r>
      <w:r w:rsidRPr="0073794F">
        <w:rPr>
          <w:rFonts w:ascii="Times New Roman" w:hAnsi="Times New Roman" w:cs="Times New Roman"/>
          <w:sz w:val="28"/>
          <w:szCs w:val="28"/>
        </w:rPr>
        <w:t xml:space="preserve"> взаимодействии уполномоченного с Управлением Федерального казначейства по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794F">
        <w:rPr>
          <w:rFonts w:ascii="Times New Roman" w:hAnsi="Times New Roman" w:cs="Times New Roman"/>
          <w:sz w:val="28"/>
          <w:szCs w:val="28"/>
        </w:rPr>
        <w:t xml:space="preserve">рхангельской области и Ненецкому автономному округу задолженность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3794F">
        <w:rPr>
          <w:rFonts w:ascii="Times New Roman" w:hAnsi="Times New Roman" w:cs="Times New Roman"/>
          <w:sz w:val="28"/>
          <w:szCs w:val="28"/>
        </w:rPr>
        <w:t xml:space="preserve">аказчика по контракту на основании исполнительного листа перечислена </w:t>
      </w:r>
      <w:r>
        <w:rPr>
          <w:rFonts w:ascii="Times New Roman" w:hAnsi="Times New Roman" w:cs="Times New Roman"/>
          <w:sz w:val="28"/>
          <w:szCs w:val="28"/>
        </w:rPr>
        <w:t>Обществу</w:t>
      </w:r>
      <w:r w:rsidRPr="0073794F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E77981" w:rsidRDefault="00E77981" w:rsidP="00E77981">
      <w:pPr>
        <w:tabs>
          <w:tab w:val="left" w:pos="212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7981" w:rsidRPr="00055E67" w:rsidRDefault="00E77981" w:rsidP="00E77981">
      <w:pPr>
        <w:tabs>
          <w:tab w:val="left" w:pos="2120"/>
        </w:tabs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5E67">
        <w:rPr>
          <w:rFonts w:ascii="Times New Roman" w:hAnsi="Times New Roman" w:cs="Times New Roman"/>
          <w:i/>
          <w:sz w:val="28"/>
          <w:szCs w:val="28"/>
        </w:rPr>
        <w:t>Уполномоченный выступила медиатором с целью урегулирования конфликтной ситуации между налоговым органом и предпринимателем.</w:t>
      </w:r>
    </w:p>
    <w:p w:rsidR="00E77981" w:rsidRPr="00055E67" w:rsidRDefault="00E77981" w:rsidP="00E77981">
      <w:pPr>
        <w:tabs>
          <w:tab w:val="left" w:pos="212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E67">
        <w:rPr>
          <w:rFonts w:ascii="Times New Roman" w:hAnsi="Times New Roman" w:cs="Times New Roman"/>
          <w:sz w:val="28"/>
          <w:szCs w:val="28"/>
        </w:rPr>
        <w:lastRenderedPageBreak/>
        <w:t>В отношении предпринимателя налоговой инспекцией проводились п</w:t>
      </w:r>
      <w:r>
        <w:rPr>
          <w:rFonts w:ascii="Times New Roman" w:hAnsi="Times New Roman" w:cs="Times New Roman"/>
          <w:sz w:val="28"/>
          <w:szCs w:val="28"/>
        </w:rPr>
        <w:t>роверочные мероприятия, которые</w:t>
      </w:r>
      <w:r w:rsidRPr="00055E67">
        <w:rPr>
          <w:rFonts w:ascii="Times New Roman" w:hAnsi="Times New Roman" w:cs="Times New Roman"/>
          <w:sz w:val="28"/>
          <w:szCs w:val="28"/>
        </w:rPr>
        <w:t xml:space="preserve"> став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055E67">
        <w:rPr>
          <w:rFonts w:ascii="Times New Roman" w:hAnsi="Times New Roman" w:cs="Times New Roman"/>
          <w:sz w:val="28"/>
          <w:szCs w:val="28"/>
        </w:rPr>
        <w:t xml:space="preserve">под угрозу реализацию и запуск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инвестиционного </w:t>
      </w:r>
      <w:r w:rsidRPr="00055E67">
        <w:rPr>
          <w:rFonts w:ascii="Times New Roman" w:hAnsi="Times New Roman" w:cs="Times New Roman"/>
          <w:sz w:val="28"/>
          <w:szCs w:val="28"/>
        </w:rPr>
        <w:t xml:space="preserve">проекта, реализуемого </w:t>
      </w:r>
      <w:r>
        <w:rPr>
          <w:rFonts w:ascii="Times New Roman" w:hAnsi="Times New Roman" w:cs="Times New Roman"/>
          <w:sz w:val="28"/>
          <w:szCs w:val="28"/>
        </w:rPr>
        <w:t>на территории одного из муниципальных образований Архангельской области</w:t>
      </w:r>
      <w:r w:rsidRPr="00055E67">
        <w:rPr>
          <w:rFonts w:ascii="Times New Roman" w:hAnsi="Times New Roman" w:cs="Times New Roman"/>
          <w:sz w:val="28"/>
          <w:szCs w:val="28"/>
        </w:rPr>
        <w:t>. В целях регулирования имеющейся конфликтной ситуации уполномоченным было принято решение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совместной встречи </w:t>
      </w:r>
      <w:r w:rsidRPr="00055E67">
        <w:rPr>
          <w:rFonts w:ascii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hAnsi="Times New Roman" w:cs="Times New Roman"/>
          <w:sz w:val="28"/>
          <w:szCs w:val="28"/>
        </w:rPr>
        <w:t>руководителя налогового органа</w:t>
      </w:r>
      <w:r w:rsidRPr="00055E67">
        <w:rPr>
          <w:rFonts w:ascii="Times New Roman" w:hAnsi="Times New Roman" w:cs="Times New Roman"/>
          <w:sz w:val="28"/>
          <w:szCs w:val="28"/>
        </w:rPr>
        <w:t xml:space="preserve"> и предпринимателя. </w:t>
      </w:r>
    </w:p>
    <w:p w:rsidR="00E77981" w:rsidRDefault="00E77981" w:rsidP="00E77981">
      <w:pPr>
        <w:tabs>
          <w:tab w:val="left" w:pos="212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E67">
        <w:rPr>
          <w:rFonts w:ascii="Times New Roman" w:hAnsi="Times New Roman" w:cs="Times New Roman"/>
          <w:sz w:val="28"/>
          <w:szCs w:val="28"/>
        </w:rPr>
        <w:t xml:space="preserve">В результате было налажено взаимодействие и сняты отдельные вопросы деятельности предпринимателя. </w:t>
      </w:r>
    </w:p>
    <w:p w:rsidR="00E77981" w:rsidRDefault="00E77981" w:rsidP="00E77981">
      <w:pPr>
        <w:tabs>
          <w:tab w:val="left" w:pos="212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7981" w:rsidRPr="00B90C43" w:rsidRDefault="00E77981" w:rsidP="00E77981">
      <w:pPr>
        <w:tabs>
          <w:tab w:val="left" w:pos="2120"/>
        </w:tabs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0C43">
        <w:rPr>
          <w:rFonts w:ascii="Times New Roman" w:hAnsi="Times New Roman" w:cs="Times New Roman"/>
          <w:i/>
          <w:sz w:val="28"/>
          <w:szCs w:val="28"/>
        </w:rPr>
        <w:t>После обращения уполномоченного требования надзорного органа были скорректированы.</w:t>
      </w:r>
      <w:r>
        <w:rPr>
          <w:rFonts w:ascii="Times New Roman" w:hAnsi="Times New Roman" w:cs="Times New Roman"/>
          <w:i/>
          <w:sz w:val="28"/>
          <w:szCs w:val="28"/>
        </w:rPr>
        <w:t xml:space="preserve"> Общественный представитель уполномоченного участвовал при </w:t>
      </w:r>
      <w:r w:rsidRPr="00B90C43">
        <w:rPr>
          <w:rFonts w:ascii="Times New Roman" w:hAnsi="Times New Roman" w:cs="Times New Roman"/>
          <w:i/>
          <w:sz w:val="28"/>
          <w:szCs w:val="28"/>
        </w:rPr>
        <w:t>проведении внеплановой выездной проверки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77981" w:rsidRPr="00EF665A" w:rsidRDefault="00E77981" w:rsidP="00E77981">
      <w:pPr>
        <w:pStyle w:val="Standard"/>
        <w:spacing w:line="276" w:lineRule="auto"/>
        <w:ind w:firstLine="709"/>
        <w:jc w:val="both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EF665A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Общество пожаловалось на избыточные требования, предъявленные Управлением </w:t>
      </w:r>
      <w:proofErr w:type="spellStart"/>
      <w:r w:rsidRPr="00EF665A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Россельхознадзора</w:t>
      </w:r>
      <w:proofErr w:type="spellEnd"/>
      <w:r w:rsidRPr="00EF665A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(далее – Управление </w:t>
      </w:r>
      <w:proofErr w:type="spellStart"/>
      <w:r w:rsidRPr="00EF665A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Россельхознадзора</w:t>
      </w:r>
      <w:proofErr w:type="spellEnd"/>
      <w:r w:rsidRPr="00EF665A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) </w:t>
      </w:r>
      <w:r w:rsidRPr="00EF665A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br/>
        <w:t xml:space="preserve">в рамках назначенной выездной внеплановой проверки. На основании обращения уполномоченного Управлением </w:t>
      </w:r>
      <w:proofErr w:type="spellStart"/>
      <w:r w:rsidRPr="00EF665A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Россельхознадзора</w:t>
      </w:r>
      <w:proofErr w:type="spellEnd"/>
      <w:r w:rsidRPr="00EF665A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были внесены изменения в распоряжение о проведении проверки, в соответствии с которыми был скорректирован список запрашиваемых у предпринимателя документов.  При проведении проверочных мероприятий присутствовал общественный представитель уполномоченного на территории муниципального образования «</w:t>
      </w:r>
      <w:proofErr w:type="spellStart"/>
      <w:r w:rsidRPr="00EF665A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Верхнетоемский</w:t>
      </w:r>
      <w:proofErr w:type="spellEnd"/>
      <w:r w:rsidRPr="00EF665A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муниципальный район» – Пасечник Александр Сергеевич. Какие-либо нарушения в действиях государственного инспектора Управления им не зафиксированы.</w:t>
      </w:r>
    </w:p>
    <w:p w:rsidR="00E77981" w:rsidRPr="00EF665A" w:rsidRDefault="00E77981" w:rsidP="00E77981">
      <w:pPr>
        <w:tabs>
          <w:tab w:val="left" w:pos="212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DC2">
        <w:rPr>
          <w:rFonts w:ascii="Times New Roman" w:hAnsi="Times New Roman" w:cs="Times New Roman"/>
          <w:sz w:val="28"/>
          <w:szCs w:val="28"/>
        </w:rPr>
        <w:t xml:space="preserve"> По итогам проверки у предпринимателя были выявлены нарушения, </w:t>
      </w:r>
      <w:r w:rsidRPr="00EF665A">
        <w:rPr>
          <w:rFonts w:ascii="Times New Roman" w:hAnsi="Times New Roman" w:cs="Times New Roman"/>
          <w:sz w:val="28"/>
          <w:szCs w:val="28"/>
        </w:rPr>
        <w:t xml:space="preserve">государственным инспектором Управления </w:t>
      </w:r>
      <w:proofErr w:type="spellStart"/>
      <w:r w:rsidRPr="00EF665A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EF6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составлены протоколы </w:t>
      </w:r>
      <w:r w:rsidRPr="00EF665A">
        <w:rPr>
          <w:rFonts w:ascii="Times New Roman" w:hAnsi="Times New Roman" w:cs="Times New Roman"/>
          <w:sz w:val="28"/>
          <w:szCs w:val="28"/>
        </w:rPr>
        <w:t>об административных правонарушениях, ответственность за которые предусмотрена ч. 1 ст. 10.8 и ч. 1 ст. 10.6 Кодекса Российской Федерации об административных правонарушениях (далее – КоАП РФ).</w:t>
      </w:r>
    </w:p>
    <w:p w:rsidR="00E77981" w:rsidRDefault="00E77981" w:rsidP="00E77981">
      <w:pPr>
        <w:pStyle w:val="Standard"/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EF665A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Аппаратом уполномоченного было оказано содействие в подготовке правовой позиции по выявленным нарушениям, в частности, о возможности применения положений ст. 4.1.1 КоАП РФ.</w:t>
      </w:r>
      <w:r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</w:t>
      </w:r>
      <w:r w:rsidRPr="00EF665A">
        <w:rPr>
          <w:rFonts w:cs="Times New Roman"/>
          <w:sz w:val="28"/>
          <w:szCs w:val="28"/>
          <w:lang w:val="ru-RU"/>
        </w:rPr>
        <w:t xml:space="preserve">По результатам рассмотрения Управлением </w:t>
      </w:r>
      <w:proofErr w:type="spellStart"/>
      <w:r w:rsidRPr="00EF665A">
        <w:rPr>
          <w:rFonts w:cs="Times New Roman"/>
          <w:sz w:val="28"/>
          <w:szCs w:val="28"/>
          <w:lang w:val="ru-RU"/>
        </w:rPr>
        <w:t>Россельхознадзора</w:t>
      </w:r>
      <w:proofErr w:type="spellEnd"/>
      <w:r w:rsidRPr="00EF665A">
        <w:rPr>
          <w:rFonts w:cs="Times New Roman"/>
          <w:sz w:val="28"/>
          <w:szCs w:val="28"/>
          <w:lang w:val="ru-RU"/>
        </w:rPr>
        <w:t xml:space="preserve"> дел об административных правонарушениях вынесены постановления о назначении административных наказаний в виде предупреждения.</w:t>
      </w:r>
    </w:p>
    <w:p w:rsidR="00E77981" w:rsidRPr="0041443A" w:rsidRDefault="00E77981" w:rsidP="00E77981">
      <w:pPr>
        <w:pStyle w:val="Standard"/>
        <w:spacing w:line="276" w:lineRule="auto"/>
        <w:ind w:firstLine="709"/>
        <w:jc w:val="both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</w:p>
    <w:p w:rsidR="00E77981" w:rsidRPr="000F1F68" w:rsidRDefault="00E77981" w:rsidP="00E77981">
      <w:pPr>
        <w:tabs>
          <w:tab w:val="left" w:pos="2120"/>
        </w:tabs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Уполномоченным оказано содействие в согласовании вывески на фасаде здания и прекращении производства</w:t>
      </w:r>
      <w:r w:rsidRPr="000F1F68">
        <w:rPr>
          <w:bCs/>
          <w:iCs/>
          <w:sz w:val="26"/>
          <w:szCs w:val="26"/>
        </w:rPr>
        <w:t xml:space="preserve"> </w:t>
      </w:r>
      <w:r w:rsidRPr="000F1F68">
        <w:rPr>
          <w:rFonts w:ascii="Times New Roman" w:hAnsi="Times New Roman" w:cs="Times New Roman"/>
          <w:i/>
          <w:sz w:val="28"/>
          <w:szCs w:val="28"/>
        </w:rPr>
        <w:t>по делу об административном правонарушении</w:t>
      </w:r>
      <w:r w:rsidRPr="00B90C43">
        <w:rPr>
          <w:rFonts w:ascii="Times New Roman" w:hAnsi="Times New Roman" w:cs="Times New Roman"/>
          <w:i/>
          <w:sz w:val="28"/>
          <w:szCs w:val="28"/>
        </w:rPr>
        <w:t>.</w:t>
      </w:r>
    </w:p>
    <w:p w:rsidR="00E77981" w:rsidRPr="00125028" w:rsidRDefault="00E77981" w:rsidP="00E77981">
      <w:pPr>
        <w:pStyle w:val="Standard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25028">
        <w:rPr>
          <w:sz w:val="28"/>
          <w:szCs w:val="28"/>
          <w:lang w:val="ru-RU"/>
        </w:rPr>
        <w:t xml:space="preserve">Уполномоченному поступила жалоба Общества по вопросу </w:t>
      </w:r>
      <w:r w:rsidRPr="00125028">
        <w:rPr>
          <w:sz w:val="28"/>
          <w:szCs w:val="28"/>
          <w:lang w:val="ru-RU"/>
        </w:rPr>
        <w:lastRenderedPageBreak/>
        <w:t>необоснованного возбуждения дела об административном правонарушении, предусмотренном статьей 14.37 КоАП РФ (Нарушение требований к установке и (или) эксплуатации рекламной конструкции)</w:t>
      </w:r>
      <w:r>
        <w:rPr>
          <w:sz w:val="28"/>
          <w:szCs w:val="28"/>
          <w:lang w:val="ru-RU"/>
        </w:rPr>
        <w:t>,</w:t>
      </w:r>
      <w:r w:rsidRPr="00125028">
        <w:rPr>
          <w:sz w:val="28"/>
          <w:szCs w:val="28"/>
          <w:lang w:val="ru-RU"/>
        </w:rPr>
        <w:t xml:space="preserve"> органом местного самоуправления одного из муниципальных образований Архангельской области и отказа в согласовании вывески на фасаде здания.</w:t>
      </w:r>
    </w:p>
    <w:p w:rsidR="00E77981" w:rsidRPr="00125028" w:rsidRDefault="00E77981" w:rsidP="00E77981">
      <w:pPr>
        <w:pStyle w:val="Standard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25028">
        <w:rPr>
          <w:sz w:val="28"/>
          <w:szCs w:val="28"/>
          <w:lang w:val="ru-RU"/>
        </w:rPr>
        <w:t xml:space="preserve">В качестве причин </w:t>
      </w:r>
      <w:r>
        <w:rPr>
          <w:sz w:val="28"/>
          <w:szCs w:val="28"/>
          <w:lang w:val="ru-RU"/>
        </w:rPr>
        <w:t>отказа</w:t>
      </w:r>
      <w:r w:rsidRPr="00125028">
        <w:rPr>
          <w:sz w:val="28"/>
          <w:szCs w:val="28"/>
          <w:lang w:val="ru-RU"/>
        </w:rPr>
        <w:t xml:space="preserve"> в согласовании вывески Общества указывалось, что на рассматриваемом фасаде уже были размещены вывески других организаций, а вывеска Общества не соответствует сложившейся колористической и композиционной концепции размещения вывесок на данном фасаде. Обществом в контрольный орган были направлены свидетельство на товарный знак (знак обслуживания) с пояснением, что конструкция вывески имеет фирменный логотип компании, утвержденный учредителями Общества по согласованию с руководителем Федеральной службы по интеллектуальной собственности. Согласно политики компании отступление от утвержденного фирменного логотипа не допускается и применяется в утвержденном виде на всей территории Российской Федерации.</w:t>
      </w:r>
    </w:p>
    <w:p w:rsidR="00E77981" w:rsidRDefault="00E77981" w:rsidP="00E77981">
      <w:pPr>
        <w:spacing w:after="0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125028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В рамках работы над жалобой уполномоченным в адрес главы муниципального образования было направлено обращение о принятии мер по отмене определения о возбуждении дела об административном правонарушении, а также оказании содействия Обществу в согласовании вывески на фасаде здания. Уполномоченный отметил, что собственная архитектурно-художественная концепция, определяющая размещение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br/>
      </w:r>
      <w:r w:rsidRPr="00125028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и концепцию вывесок на фасаде нежилого здания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,</w:t>
      </w:r>
      <w:r w:rsidRPr="00125028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отсутствует. Фактически оценка соответствия проекта вывески носит субъективный характер, не определяется конкретными критериями, и зависит от усмотрения должностного лица, его художественных пристрастий. Кроме того, исполнение всех размещенных на фасаде здания вывесок в едином стиле с учетом многообразия арендаторов помещений и товарных знаков представляется маловероятным.</w:t>
      </w:r>
    </w:p>
    <w:p w:rsidR="00E77981" w:rsidRPr="00125028" w:rsidRDefault="00E77981" w:rsidP="00E77981">
      <w:pPr>
        <w:spacing w:after="0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125028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Также уполномоченный указал, что размещенная на фасаде здания вывеска Общества не соответствует признакам рекламной конструкции,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br/>
        <w:t>и</w:t>
      </w:r>
      <w:r w:rsidRPr="00125028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, следовательно, отсутствует повод к возбуждению дела об административном правонарушении.</w:t>
      </w:r>
    </w:p>
    <w:p w:rsidR="00E77981" w:rsidRDefault="00E77981" w:rsidP="00E77981">
      <w:pPr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125028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В результате конструктивное решение и местоположение вывески </w:t>
      </w:r>
      <w:proofErr w:type="gramStart"/>
      <w:r w:rsidRPr="00125028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на нежилом здания</w:t>
      </w:r>
      <w:proofErr w:type="gramEnd"/>
      <w:r w:rsidRPr="00125028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согласованы, производство по делу об административном правонарушении прекращено.</w:t>
      </w:r>
    </w:p>
    <w:p w:rsidR="00E77981" w:rsidRPr="0030132F" w:rsidRDefault="00E77981" w:rsidP="00E7798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Уполномоченный помог</w:t>
      </w:r>
      <w:r w:rsidRPr="003013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132F">
        <w:rPr>
          <w:rFonts w:ascii="Times New Roman" w:hAnsi="Times New Roman" w:cs="Times New Roman"/>
          <w:i/>
          <w:sz w:val="28"/>
          <w:szCs w:val="28"/>
        </w:rPr>
        <w:t>бизнесвумен</w:t>
      </w:r>
      <w:proofErr w:type="spellEnd"/>
      <w:r w:rsidRPr="0030132F">
        <w:rPr>
          <w:rFonts w:ascii="Times New Roman" w:hAnsi="Times New Roman" w:cs="Times New Roman"/>
          <w:i/>
          <w:sz w:val="28"/>
          <w:szCs w:val="28"/>
        </w:rPr>
        <w:t xml:space="preserve"> получить пособи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30132F">
        <w:rPr>
          <w:rFonts w:ascii="Times New Roman" w:hAnsi="Times New Roman" w:cs="Times New Roman"/>
          <w:i/>
          <w:sz w:val="28"/>
          <w:szCs w:val="28"/>
        </w:rPr>
        <w:t xml:space="preserve"> по временной нетрудоспособности, по беременности и родам</w:t>
      </w:r>
      <w:r>
        <w:rPr>
          <w:rFonts w:ascii="Times New Roman" w:hAnsi="Times New Roman" w:cs="Times New Roman"/>
          <w:i/>
          <w:sz w:val="28"/>
          <w:szCs w:val="28"/>
        </w:rPr>
        <w:t xml:space="preserve"> в справедливом размере.</w:t>
      </w:r>
    </w:p>
    <w:p w:rsidR="00E77981" w:rsidRPr="00453821" w:rsidRDefault="00E77981" w:rsidP="00E77981">
      <w:pPr>
        <w:spacing w:after="0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30132F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Индивидуальный предприниматель</w:t>
      </w:r>
      <w:r w:rsidRPr="00024DAB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обратил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ась</w:t>
      </w:r>
      <w:r w:rsidRPr="00024DAB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с жалобой по вопросу отказа Государственным учреждением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–</w:t>
      </w:r>
      <w:r w:rsidRPr="00024DAB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Архангельским региональным </w:t>
      </w:r>
      <w:r w:rsidRPr="00024DAB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lastRenderedPageBreak/>
        <w:t>отделением Фонда социального страхования Российской Федерации (далее – отделение Фонда) в применении районного коэффициента при исчислении пособий по временной нетрудоспособности, по беременности и родам. Уполномоченным в адрес Управляющего отделением Фонда было напра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влено мотивированное обращение </w:t>
      </w:r>
      <w:r w:rsidRPr="00024DAB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с просьбой представить информацию о порядке исчисления пособий по временной нетрудоспособности, по беременности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br/>
      </w:r>
      <w:r w:rsidRPr="00024DAB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и родам, в случае, когда застрахованным лицом и получателем пособия является индивидуальный предприниматель (в части применения районного коэффициента), а также проверить расчет выплаченного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предпринимателю</w:t>
      </w:r>
      <w:r w:rsidRPr="00024DAB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пособия. По итогам рассмотрения обращения отделением Фонда (после получения им позиции Ф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онда социального страхования</w:t>
      </w:r>
      <w:r w:rsidRPr="00024DAB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России) были даны разъяснения о порядке исчисления пособий, а также принято решение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br/>
      </w:r>
      <w:r w:rsidRPr="00024DAB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 доначислении заявителю пособия по беременности и родам.</w:t>
      </w:r>
    </w:p>
    <w:p w:rsidR="00E77981" w:rsidRDefault="00E77981" w:rsidP="00E77981">
      <w:pPr>
        <w:pStyle w:val="a5"/>
        <w:spacing w:line="276" w:lineRule="auto"/>
        <w:ind w:firstLine="708"/>
        <w:contextualSpacing/>
        <w:jc w:val="both"/>
        <w:rPr>
          <w:rFonts w:eastAsia="Lucida Sans Unicode" w:cs="Tahoma"/>
          <w:i/>
          <w:color w:val="000000"/>
          <w:kern w:val="3"/>
          <w:sz w:val="28"/>
          <w:szCs w:val="28"/>
          <w:lang w:eastAsia="en-US" w:bidi="en-US"/>
        </w:rPr>
      </w:pPr>
      <w:r w:rsidRPr="00505B64">
        <w:rPr>
          <w:rFonts w:eastAsia="Lucida Sans Unicode" w:cs="Tahoma"/>
          <w:i/>
          <w:color w:val="000000"/>
          <w:kern w:val="3"/>
          <w:sz w:val="28"/>
          <w:szCs w:val="28"/>
          <w:lang w:eastAsia="en-US" w:bidi="en-US"/>
        </w:rPr>
        <w:t xml:space="preserve">Уполномоченным </w:t>
      </w:r>
      <w:r>
        <w:rPr>
          <w:rFonts w:eastAsia="Lucida Sans Unicode" w:cs="Tahoma"/>
          <w:i/>
          <w:color w:val="000000"/>
          <w:kern w:val="3"/>
          <w:sz w:val="28"/>
          <w:szCs w:val="28"/>
          <w:lang w:eastAsia="en-US" w:bidi="en-US"/>
        </w:rPr>
        <w:t>пресек распространение информации, препятствующей осуществлению организацией дезинфекционной деятельности.</w:t>
      </w:r>
    </w:p>
    <w:p w:rsidR="00E77981" w:rsidRPr="00453821" w:rsidRDefault="00E77981" w:rsidP="00E77981">
      <w:pPr>
        <w:pStyle w:val="a5"/>
        <w:spacing w:line="276" w:lineRule="auto"/>
        <w:ind w:firstLine="709"/>
        <w:contextualSpacing/>
        <w:jc w:val="both"/>
        <w:rPr>
          <w:rFonts w:eastAsia="Lucida Sans Unicode" w:cs="Tahoma"/>
          <w:i/>
          <w:color w:val="000000"/>
          <w:kern w:val="3"/>
          <w:sz w:val="28"/>
          <w:szCs w:val="28"/>
          <w:lang w:eastAsia="en-US" w:bidi="en-US"/>
        </w:rPr>
      </w:pPr>
      <w:r w:rsidRPr="00453821">
        <w:rPr>
          <w:bCs/>
          <w:iCs/>
          <w:sz w:val="28"/>
          <w:szCs w:val="28"/>
        </w:rPr>
        <w:t>К уполномоченному обратилась организация, осуществляющая дезинфекционную деятельность, в связи с появлением</w:t>
      </w:r>
      <w:r>
        <w:rPr>
          <w:bCs/>
          <w:iCs/>
          <w:sz w:val="28"/>
          <w:szCs w:val="28"/>
        </w:rPr>
        <w:t xml:space="preserve"> </w:t>
      </w:r>
      <w:r w:rsidRPr="00453821">
        <w:rPr>
          <w:bCs/>
          <w:iCs/>
          <w:sz w:val="28"/>
          <w:szCs w:val="28"/>
        </w:rPr>
        <w:t>в социальной сети письма министерства образования и науки Архангельской области (далее – Письмо), адресованного руководителям муниципальных органов управления образованием Архангельской области и руководителям государственных образовательных организаций Архангельской области. Указанным Письмом доводи</w:t>
      </w:r>
      <w:r>
        <w:rPr>
          <w:bCs/>
          <w:iCs/>
          <w:sz w:val="28"/>
          <w:szCs w:val="28"/>
        </w:rPr>
        <w:t>лась</w:t>
      </w:r>
      <w:r w:rsidRPr="00453821">
        <w:rPr>
          <w:bCs/>
          <w:iCs/>
          <w:sz w:val="28"/>
          <w:szCs w:val="28"/>
        </w:rPr>
        <w:t xml:space="preserve"> информация Росздравнадзора по Архангельской области </w:t>
      </w:r>
      <w:r>
        <w:rPr>
          <w:bCs/>
          <w:iCs/>
          <w:sz w:val="28"/>
          <w:szCs w:val="28"/>
        </w:rPr>
        <w:br/>
      </w:r>
      <w:r w:rsidRPr="00453821">
        <w:rPr>
          <w:bCs/>
          <w:iCs/>
          <w:sz w:val="28"/>
          <w:szCs w:val="28"/>
        </w:rPr>
        <w:t>и Ненецкому автономному округу в соответствии с которой, договоры на оказание услуг по дератизации образовательными организациями могут заключаться лишь с организациями, имеющими лицензии на осуществление медицинской деятельности.</w:t>
      </w:r>
    </w:p>
    <w:p w:rsidR="00E77981" w:rsidRDefault="00E77981" w:rsidP="00E77981">
      <w:pPr>
        <w:pStyle w:val="a5"/>
        <w:spacing w:line="276" w:lineRule="auto"/>
        <w:ind w:firstLine="709"/>
        <w:contextualSpacing/>
        <w:jc w:val="both"/>
        <w:rPr>
          <w:bCs/>
          <w:iCs/>
          <w:sz w:val="28"/>
          <w:szCs w:val="28"/>
        </w:rPr>
      </w:pPr>
      <w:r w:rsidRPr="00453821">
        <w:rPr>
          <w:bCs/>
          <w:iCs/>
          <w:sz w:val="28"/>
          <w:szCs w:val="28"/>
        </w:rPr>
        <w:t>Вместе с тем высказанная в Письме позиция противоречит позиции по соответствующему вопросу, изложенной в письме Министерства здравоохранения Российской Федерации №29-3/3100878-718 от 28 сентября 2018 г</w:t>
      </w:r>
      <w:r>
        <w:rPr>
          <w:bCs/>
          <w:iCs/>
          <w:sz w:val="28"/>
          <w:szCs w:val="28"/>
        </w:rPr>
        <w:t>.</w:t>
      </w:r>
      <w:r w:rsidRPr="00453821">
        <w:rPr>
          <w:bCs/>
          <w:iCs/>
          <w:sz w:val="28"/>
          <w:szCs w:val="28"/>
        </w:rPr>
        <w:t xml:space="preserve">, согласно которой при осуществлении дезинфекционной деятельности в целях обеспечения дезинфекции, дезинсекции, дератизации, не предусматривающих проведения мероприятий в рамках оказания медицинской помощи, и не являющихся медицинскими услугами, необходимость получения лицензии на осуществление медицинской деятельности отсутствует. Приведенный вывод согласуется также с мнением Генеральной прокуратуры Российской Федерации, выраженном в письме </w:t>
      </w:r>
      <w:r>
        <w:rPr>
          <w:bCs/>
          <w:iCs/>
          <w:sz w:val="28"/>
          <w:szCs w:val="28"/>
        </w:rPr>
        <w:br/>
      </w:r>
      <w:r w:rsidRPr="00453821">
        <w:rPr>
          <w:bCs/>
          <w:iCs/>
          <w:sz w:val="28"/>
          <w:szCs w:val="28"/>
        </w:rPr>
        <w:t>№8-1236-2019 от 17 сентября 2019 г</w:t>
      </w:r>
      <w:r>
        <w:rPr>
          <w:bCs/>
          <w:iCs/>
          <w:sz w:val="28"/>
          <w:szCs w:val="28"/>
        </w:rPr>
        <w:t>.</w:t>
      </w:r>
      <w:r w:rsidRPr="00453821">
        <w:rPr>
          <w:bCs/>
          <w:iCs/>
          <w:sz w:val="28"/>
          <w:szCs w:val="28"/>
        </w:rPr>
        <w:t xml:space="preserve"> исполнительному директору Ассоциации «Дезинфекция и пест-контроль».</w:t>
      </w:r>
    </w:p>
    <w:p w:rsidR="00E77981" w:rsidRPr="00453821" w:rsidRDefault="00E77981" w:rsidP="00E77981">
      <w:pPr>
        <w:pStyle w:val="a5"/>
        <w:spacing w:line="276" w:lineRule="auto"/>
        <w:ind w:firstLine="709"/>
        <w:contextualSpacing/>
        <w:jc w:val="both"/>
        <w:rPr>
          <w:rFonts w:eastAsia="Lucida Sans Unicode" w:cs="Tahoma"/>
          <w:i/>
          <w:color w:val="000000"/>
          <w:kern w:val="3"/>
          <w:sz w:val="28"/>
          <w:szCs w:val="28"/>
          <w:lang w:eastAsia="en-US" w:bidi="en-US"/>
        </w:rPr>
      </w:pPr>
      <w:r w:rsidRPr="00453821">
        <w:rPr>
          <w:bCs/>
          <w:iCs/>
          <w:sz w:val="28"/>
          <w:szCs w:val="28"/>
        </w:rPr>
        <w:lastRenderedPageBreak/>
        <w:t xml:space="preserve">Ввиду изложенного в целях недопущения необоснованного </w:t>
      </w:r>
      <w:r w:rsidRPr="00453821">
        <w:rPr>
          <w:sz w:val="28"/>
          <w:szCs w:val="28"/>
        </w:rPr>
        <w:t>препятствования осуществлению деятельности хозяйствующим субъектами, не имеющим лицензии на осуществление медицинской деятельности, уполномоченным было направлено</w:t>
      </w:r>
      <w:r w:rsidRPr="00453821">
        <w:rPr>
          <w:bCs/>
          <w:iCs/>
          <w:sz w:val="28"/>
          <w:szCs w:val="28"/>
        </w:rPr>
        <w:t xml:space="preserve"> обращение министру образования и науки Архангельской области с просьбой принять меры по отзыву Письма. Последний в ответном письме проинформировал уполномоченного об отзыве Письма.</w:t>
      </w:r>
    </w:p>
    <w:p w:rsidR="00E77981" w:rsidRPr="004F01C0" w:rsidRDefault="00E77981" w:rsidP="00E77981">
      <w:pPr>
        <w:pStyle w:val="Standard"/>
        <w:spacing w:line="276" w:lineRule="auto"/>
        <w:ind w:firstLine="709"/>
        <w:contextualSpacing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На основании мотивированного обращения уполномоченного отменены необоснованно введенные ограничения для бизнеса.</w:t>
      </w:r>
    </w:p>
    <w:p w:rsidR="00E77981" w:rsidRPr="00FE73D4" w:rsidRDefault="00E77981" w:rsidP="00E77981">
      <w:pPr>
        <w:pStyle w:val="Standard"/>
        <w:spacing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FE73D4">
        <w:rPr>
          <w:sz w:val="28"/>
          <w:szCs w:val="28"/>
          <w:lang w:val="ru-RU"/>
        </w:rPr>
        <w:t xml:space="preserve">В сентябре в адрес уполномоченного поступила жалоба предпринимателей, осуществляющих свою деятельность на территории </w:t>
      </w:r>
      <w:proofErr w:type="spellStart"/>
      <w:r w:rsidRPr="00FE73D4">
        <w:rPr>
          <w:sz w:val="28"/>
          <w:szCs w:val="28"/>
          <w:lang w:val="ru-RU"/>
        </w:rPr>
        <w:t>Вилегодского</w:t>
      </w:r>
      <w:proofErr w:type="spellEnd"/>
      <w:r w:rsidRPr="00FE73D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муниципального округа</w:t>
      </w:r>
      <w:r w:rsidRPr="00FE73D4">
        <w:rPr>
          <w:sz w:val="28"/>
          <w:szCs w:val="28"/>
          <w:lang w:val="ru-RU"/>
        </w:rPr>
        <w:t xml:space="preserve"> Архангельской области, по вопросу необоснованно введенных о</w:t>
      </w:r>
      <w:r>
        <w:rPr>
          <w:sz w:val="28"/>
          <w:szCs w:val="28"/>
          <w:lang w:val="ru-RU"/>
        </w:rPr>
        <w:t xml:space="preserve">граничений – приостановление с </w:t>
      </w:r>
      <w:r w:rsidRPr="00FE73D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сентября </w:t>
      </w:r>
      <w:r w:rsidRPr="00FE73D4">
        <w:rPr>
          <w:sz w:val="28"/>
          <w:szCs w:val="28"/>
          <w:lang w:val="ru-RU"/>
        </w:rPr>
        <w:t>2020</w:t>
      </w:r>
      <w:r>
        <w:rPr>
          <w:sz w:val="28"/>
          <w:szCs w:val="28"/>
          <w:lang w:val="ru-RU"/>
        </w:rPr>
        <w:t xml:space="preserve"> года</w:t>
      </w:r>
      <w:r w:rsidRPr="00FE73D4">
        <w:rPr>
          <w:sz w:val="28"/>
          <w:szCs w:val="28"/>
          <w:lang w:val="ru-RU"/>
        </w:rPr>
        <w:t xml:space="preserve"> работы нестационарных торговых объектов (палаток, автомагазинов, автоцистер</w:t>
      </w:r>
      <w:r>
        <w:rPr>
          <w:sz w:val="28"/>
          <w:szCs w:val="28"/>
          <w:lang w:val="ru-RU"/>
        </w:rPr>
        <w:t xml:space="preserve">н, лотков, морозильных ларей). </w:t>
      </w:r>
    </w:p>
    <w:p w:rsidR="00E77981" w:rsidRPr="00FE73D4" w:rsidRDefault="00E77981" w:rsidP="00E77981">
      <w:pPr>
        <w:pStyle w:val="Standard"/>
        <w:spacing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FE73D4">
        <w:rPr>
          <w:sz w:val="28"/>
          <w:szCs w:val="28"/>
          <w:lang w:val="ru-RU"/>
        </w:rPr>
        <w:t>Указанное ограничение было закреплено в постановлении админист</w:t>
      </w:r>
      <w:r>
        <w:rPr>
          <w:sz w:val="28"/>
          <w:szCs w:val="28"/>
          <w:lang w:val="ru-RU"/>
        </w:rPr>
        <w:t xml:space="preserve">рации </w:t>
      </w:r>
      <w:proofErr w:type="spellStart"/>
      <w:r>
        <w:rPr>
          <w:sz w:val="28"/>
          <w:szCs w:val="28"/>
          <w:lang w:val="ru-RU"/>
        </w:rPr>
        <w:t>Вилегодского</w:t>
      </w:r>
      <w:proofErr w:type="spellEnd"/>
      <w:r>
        <w:rPr>
          <w:sz w:val="28"/>
          <w:szCs w:val="28"/>
          <w:lang w:val="ru-RU"/>
        </w:rPr>
        <w:t xml:space="preserve"> муниципального округа от 31 августа </w:t>
      </w:r>
      <w:r w:rsidRPr="00FE73D4">
        <w:rPr>
          <w:sz w:val="28"/>
          <w:szCs w:val="28"/>
          <w:lang w:val="ru-RU"/>
        </w:rPr>
        <w:t>2020</w:t>
      </w:r>
      <w:r>
        <w:rPr>
          <w:sz w:val="28"/>
          <w:szCs w:val="28"/>
          <w:lang w:val="ru-RU"/>
        </w:rPr>
        <w:t xml:space="preserve"> г.</w:t>
      </w:r>
      <w:r w:rsidRPr="00FE73D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FE73D4">
        <w:rPr>
          <w:sz w:val="28"/>
          <w:szCs w:val="28"/>
          <w:lang w:val="ru-RU"/>
        </w:rPr>
        <w:t xml:space="preserve">№ 403-од «Об ограничительных мерах для юридических лиц </w:t>
      </w:r>
      <w:r>
        <w:rPr>
          <w:sz w:val="28"/>
          <w:szCs w:val="28"/>
          <w:lang w:val="ru-RU"/>
        </w:rPr>
        <w:br/>
      </w:r>
      <w:r w:rsidRPr="00FE73D4">
        <w:rPr>
          <w:sz w:val="28"/>
          <w:szCs w:val="28"/>
          <w:lang w:val="ru-RU"/>
        </w:rPr>
        <w:t>и индивидуальных предпринимателей, осуществляющих деятельность в сфере общественного питания и торговли, бытового</w:t>
      </w:r>
      <w:r>
        <w:rPr>
          <w:sz w:val="28"/>
          <w:szCs w:val="28"/>
          <w:lang w:val="ru-RU"/>
        </w:rPr>
        <w:t xml:space="preserve"> и транспортного обслуживания».</w:t>
      </w:r>
    </w:p>
    <w:p w:rsidR="00E77981" w:rsidRPr="00FE73D4" w:rsidRDefault="00E77981" w:rsidP="00E77981">
      <w:pPr>
        <w:pStyle w:val="Standard"/>
        <w:spacing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FE73D4">
        <w:rPr>
          <w:sz w:val="28"/>
          <w:szCs w:val="28"/>
          <w:lang w:val="ru-RU"/>
        </w:rPr>
        <w:t xml:space="preserve">По мнению уполномоченного, принятое местной администрацией постановление в части введения дополнительных ограничительных мер для бизнеса, не предусмотренных на региональном уровне, являлось необоснованным и противоречило действующим правовым нормам, в том числе действующему на территории Архангельской области </w:t>
      </w:r>
      <w:r>
        <w:rPr>
          <w:sz w:val="28"/>
          <w:szCs w:val="28"/>
          <w:lang w:val="ru-RU"/>
        </w:rPr>
        <w:t>у</w:t>
      </w:r>
      <w:r w:rsidRPr="00FE73D4">
        <w:rPr>
          <w:sz w:val="28"/>
          <w:szCs w:val="28"/>
          <w:lang w:val="ru-RU"/>
        </w:rPr>
        <w:t>казу Губернатора от 17</w:t>
      </w:r>
      <w:r>
        <w:rPr>
          <w:sz w:val="28"/>
          <w:szCs w:val="28"/>
          <w:lang w:val="ru-RU"/>
        </w:rPr>
        <w:t xml:space="preserve"> марта </w:t>
      </w:r>
      <w:r w:rsidRPr="00FE73D4">
        <w:rPr>
          <w:sz w:val="28"/>
          <w:szCs w:val="28"/>
          <w:lang w:val="ru-RU"/>
        </w:rPr>
        <w:t>2020</w:t>
      </w:r>
      <w:r>
        <w:rPr>
          <w:sz w:val="28"/>
          <w:szCs w:val="28"/>
          <w:lang w:val="ru-RU"/>
        </w:rPr>
        <w:t xml:space="preserve"> г.</w:t>
      </w:r>
      <w:r w:rsidRPr="00FE73D4">
        <w:rPr>
          <w:sz w:val="28"/>
          <w:szCs w:val="28"/>
          <w:lang w:val="ru-RU"/>
        </w:rPr>
        <w:t xml:space="preserve"> </w:t>
      </w:r>
      <w:r w:rsidRPr="00EA6321">
        <w:rPr>
          <w:sz w:val="28"/>
          <w:szCs w:val="28"/>
          <w:lang w:val="ru-RU"/>
        </w:rPr>
        <w:t>№ 28-у</w:t>
      </w:r>
      <w:r w:rsidRPr="00874F0A">
        <w:rPr>
          <w:sz w:val="26"/>
          <w:szCs w:val="26"/>
          <w:lang w:val="ru-RU"/>
        </w:rPr>
        <w:t xml:space="preserve"> </w:t>
      </w:r>
      <w:r w:rsidRPr="00874F0A">
        <w:rPr>
          <w:sz w:val="28"/>
          <w:szCs w:val="28"/>
          <w:lang w:val="ru-RU"/>
        </w:rPr>
        <w:t xml:space="preserve">«О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 </w:t>
      </w:r>
      <w:proofErr w:type="spellStart"/>
      <w:r w:rsidRPr="00874F0A">
        <w:rPr>
          <w:sz w:val="28"/>
          <w:szCs w:val="28"/>
          <w:lang w:val="ru-RU"/>
        </w:rPr>
        <w:t>коронавирусной</w:t>
      </w:r>
      <w:proofErr w:type="spellEnd"/>
      <w:r w:rsidRPr="00874F0A">
        <w:rPr>
          <w:sz w:val="28"/>
          <w:szCs w:val="28"/>
          <w:lang w:val="ru-RU"/>
        </w:rPr>
        <w:t xml:space="preserve"> инфекции (COVID-2019)»</w:t>
      </w:r>
      <w:r>
        <w:rPr>
          <w:sz w:val="28"/>
          <w:szCs w:val="28"/>
          <w:lang w:val="ru-RU"/>
        </w:rPr>
        <w:t>.</w:t>
      </w:r>
    </w:p>
    <w:p w:rsidR="00E77981" w:rsidRPr="00FE73D4" w:rsidRDefault="00E77981" w:rsidP="00E77981">
      <w:pPr>
        <w:pStyle w:val="Standard"/>
        <w:spacing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FE73D4">
        <w:rPr>
          <w:sz w:val="28"/>
          <w:szCs w:val="28"/>
          <w:lang w:val="ru-RU"/>
        </w:rPr>
        <w:t xml:space="preserve">Бизнес-уполномоченный направил в адрес главы </w:t>
      </w:r>
      <w:proofErr w:type="spellStart"/>
      <w:r>
        <w:rPr>
          <w:sz w:val="28"/>
          <w:szCs w:val="28"/>
          <w:lang w:val="ru-RU"/>
        </w:rPr>
        <w:t>Вилегодского</w:t>
      </w:r>
      <w:proofErr w:type="spellEnd"/>
      <w:r>
        <w:rPr>
          <w:sz w:val="28"/>
          <w:szCs w:val="28"/>
          <w:lang w:val="ru-RU"/>
        </w:rPr>
        <w:t xml:space="preserve"> муниципального округа</w:t>
      </w:r>
      <w:r w:rsidRPr="00FE73D4">
        <w:rPr>
          <w:sz w:val="28"/>
          <w:szCs w:val="28"/>
          <w:lang w:val="ru-RU"/>
        </w:rPr>
        <w:t xml:space="preserve"> мотивированное обращение с предложением принять меры, направленные на отмену необоснованно затрудняющего ведение предпринимательской деятельнос</w:t>
      </w:r>
      <w:r>
        <w:rPr>
          <w:sz w:val="28"/>
          <w:szCs w:val="28"/>
          <w:lang w:val="ru-RU"/>
        </w:rPr>
        <w:t>ти постановления администрации.</w:t>
      </w:r>
    </w:p>
    <w:p w:rsidR="00E77981" w:rsidRDefault="00E77981" w:rsidP="00E77981">
      <w:pPr>
        <w:pStyle w:val="Standard"/>
        <w:spacing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FE73D4">
        <w:rPr>
          <w:sz w:val="28"/>
          <w:szCs w:val="28"/>
          <w:lang w:val="ru-RU"/>
        </w:rPr>
        <w:t xml:space="preserve">По итогам рассмотрения обращения главой </w:t>
      </w:r>
      <w:proofErr w:type="spellStart"/>
      <w:r>
        <w:rPr>
          <w:sz w:val="28"/>
          <w:szCs w:val="28"/>
          <w:lang w:val="ru-RU"/>
        </w:rPr>
        <w:t>Вилегодского</w:t>
      </w:r>
      <w:proofErr w:type="spellEnd"/>
      <w:r>
        <w:rPr>
          <w:sz w:val="28"/>
          <w:szCs w:val="28"/>
          <w:lang w:val="ru-RU"/>
        </w:rPr>
        <w:t xml:space="preserve"> муниципального округа</w:t>
      </w:r>
      <w:r w:rsidRPr="00FE73D4">
        <w:rPr>
          <w:sz w:val="28"/>
          <w:szCs w:val="28"/>
          <w:lang w:val="ru-RU"/>
        </w:rPr>
        <w:t xml:space="preserve"> постановление было отменено.</w:t>
      </w:r>
    </w:p>
    <w:p w:rsidR="00E97360" w:rsidRDefault="00E97360"/>
    <w:sectPr w:rsidR="00E97360" w:rsidSect="00BD44DF">
      <w:pgSz w:w="11906" w:h="16838" w:code="9"/>
      <w:pgMar w:top="720" w:right="850" w:bottom="1134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856" w:rsidRDefault="00001856" w:rsidP="00E77981">
      <w:pPr>
        <w:spacing w:after="0" w:line="240" w:lineRule="auto"/>
      </w:pPr>
      <w:r>
        <w:separator/>
      </w:r>
    </w:p>
  </w:endnote>
  <w:endnote w:type="continuationSeparator" w:id="0">
    <w:p w:rsidR="00001856" w:rsidRDefault="00001856" w:rsidP="00E7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856" w:rsidRDefault="00001856" w:rsidP="00E77981">
      <w:pPr>
        <w:spacing w:after="0" w:line="240" w:lineRule="auto"/>
      </w:pPr>
      <w:r>
        <w:separator/>
      </w:r>
    </w:p>
  </w:footnote>
  <w:footnote w:type="continuationSeparator" w:id="0">
    <w:p w:rsidR="00001856" w:rsidRDefault="00001856" w:rsidP="00E77981">
      <w:pPr>
        <w:spacing w:after="0" w:line="240" w:lineRule="auto"/>
      </w:pPr>
      <w:r>
        <w:continuationSeparator/>
      </w:r>
    </w:p>
  </w:footnote>
  <w:footnote w:id="1">
    <w:p w:rsidR="00E77981" w:rsidRDefault="00E77981" w:rsidP="00E77981">
      <w:pPr>
        <w:pStyle w:val="a6"/>
      </w:pPr>
      <w:r w:rsidRPr="0073794F">
        <w:rPr>
          <w:rStyle w:val="a8"/>
          <w:sz w:val="24"/>
          <w:szCs w:val="24"/>
        </w:rPr>
        <w:footnoteRef/>
      </w:r>
      <w:r w:rsidRPr="0073794F">
        <w:rPr>
          <w:sz w:val="24"/>
          <w:szCs w:val="24"/>
        </w:rPr>
        <w:t xml:space="preserve"> </w:t>
      </w:r>
      <w:r w:rsidRPr="00F43FC5">
        <w:rPr>
          <w:rFonts w:ascii="Times New Roman" w:hAnsi="Times New Roman" w:cs="Times New Roman"/>
          <w:sz w:val="24"/>
          <w:szCs w:val="24"/>
        </w:rPr>
        <w:t>Здесь и далее – общество с ограниченной ответственностью (обезличе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43FC5">
        <w:rPr>
          <w:rFonts w:ascii="Times New Roman" w:hAnsi="Times New Roman" w:cs="Times New Roman"/>
          <w:sz w:val="24"/>
          <w:szCs w:val="24"/>
        </w:rPr>
        <w:t>о)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A5880"/>
    <w:multiLevelType w:val="hybridMultilevel"/>
    <w:tmpl w:val="EBBAC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6B"/>
    <w:rsid w:val="00001856"/>
    <w:rsid w:val="00067706"/>
    <w:rsid w:val="0016406B"/>
    <w:rsid w:val="00566944"/>
    <w:rsid w:val="006674CB"/>
    <w:rsid w:val="00BD44DF"/>
    <w:rsid w:val="00C65865"/>
    <w:rsid w:val="00E77981"/>
    <w:rsid w:val="00E9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7299"/>
  <w15:chartTrackingRefBased/>
  <w15:docId w15:val="{CFA6FDA5-5E72-408E-BE95-8E4EB93C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E77981"/>
    <w:pPr>
      <w:ind w:left="720"/>
      <w:contextualSpacing/>
    </w:p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rsid w:val="00E77981"/>
  </w:style>
  <w:style w:type="paragraph" w:styleId="a5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E77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7798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footnote text"/>
    <w:basedOn w:val="a"/>
    <w:link w:val="a7"/>
    <w:uiPriority w:val="99"/>
    <w:semiHidden/>
    <w:unhideWhenUsed/>
    <w:rsid w:val="00E7798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7798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779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Письменные обращения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F1F-4071-A843-EDB03725193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F1F-4071-A843-EDB037251935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F1F-4071-A843-EDB037251935}"/>
              </c:ext>
            </c:extLst>
          </c:dPt>
          <c:dLbls>
            <c:dLbl>
              <c:idx val="0"/>
              <c:layout>
                <c:manualLayout>
                  <c:x val="-0.10609521309560345"/>
                  <c:y val="1.2198834397668723E-2"/>
                </c:manualLayout>
              </c:layout>
              <c:tx>
                <c:rich>
                  <a:bodyPr/>
                  <a:lstStyle/>
                  <a:p>
                    <a:fld id="{9C1E19E5-D79C-43E3-A3E1-267103410198}" type="VALUE">
                      <a:rPr lang="en-US" b="0" cap="none" spc="0">
                        <a:ln w="0"/>
                        <a:solidFill>
                          <a:schemeClr val="tx1"/>
                        </a:solidFill>
                        <a:effectLst>
                          <a:outerShdw blurRad="38100" dist="19050" dir="2700000" algn="tl" rotWithShape="0">
                            <a:schemeClr val="dk1">
                              <a:alpha val="40000"/>
                            </a:schemeClr>
                          </a:outerShdw>
                        </a:effectLst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F1F-4071-A843-EDB037251935}"/>
                </c:ext>
              </c:extLst>
            </c:dLbl>
            <c:dLbl>
              <c:idx val="1"/>
              <c:layout>
                <c:manualLayout>
                  <c:x val="0.13212370696736087"/>
                  <c:y val="-8.0799181598363273E-2"/>
                </c:manualLayout>
              </c:layout>
              <c:tx>
                <c:rich>
                  <a:bodyPr/>
                  <a:lstStyle/>
                  <a:p>
                    <a:fld id="{B16383D9-BFA6-49B5-B791-CBE1A6BEFA34}" type="VALUE">
                      <a:rPr lang="en-US" b="0" cap="none" spc="0">
                        <a:ln w="0"/>
                        <a:solidFill>
                          <a:schemeClr val="tx1"/>
                        </a:solidFill>
                        <a:effectLst>
                          <a:outerShdw blurRad="38100" dist="19050" dir="2700000" algn="tl" rotWithShape="0">
                            <a:schemeClr val="dk1">
                              <a:alpha val="40000"/>
                            </a:schemeClr>
                          </a:outerShdw>
                        </a:effectLst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F1F-4071-A843-EDB037251935}"/>
                </c:ext>
              </c:extLst>
            </c:dLbl>
            <c:dLbl>
              <c:idx val="2"/>
              <c:layout>
                <c:manualLayout>
                  <c:x val="4.7865045680417002E-2"/>
                  <c:y val="0.16966209932419862"/>
                </c:manualLayout>
              </c:layout>
              <c:tx>
                <c:rich>
                  <a:bodyPr/>
                  <a:lstStyle/>
                  <a:p>
                    <a:fld id="{6E878B8C-BC07-43CC-B074-69CDE071BBC4}" type="VALUE">
                      <a:rPr lang="en-US" b="0" cap="none" spc="0">
                        <a:ln w="0"/>
                        <a:solidFill>
                          <a:schemeClr val="tx1"/>
                        </a:solidFill>
                        <a:effectLst>
                          <a:outerShdw blurRad="38100" dist="19050" dir="2700000" algn="tl" rotWithShape="0">
                            <a:schemeClr val="dk1">
                              <a:alpha val="40000"/>
                            </a:schemeClr>
                          </a:outerShdw>
                        </a:effectLst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F1F-4071-A843-EDB03725193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cap="none" spc="0" baseline="0">
                    <a:ln w="0"/>
                    <a:solidFill>
                      <a:schemeClr val="tx1"/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Жалобы</c:v>
                </c:pt>
                <c:pt idx="1">
                  <c:v>Заявления</c:v>
                </c:pt>
                <c:pt idx="2">
                  <c:v>Предложения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94</c:v>
                </c:pt>
                <c:pt idx="1">
                  <c:v>93</c:v>
                </c:pt>
                <c:pt idx="2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F1F-4071-A843-EDB0372519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Заявители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жаловались на</a:t>
            </a:r>
            <a:r>
              <a:rPr lang="ru-RU" baseline="0"/>
              <a:t>: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5484106153397494E-2"/>
          <c:y val="0.15511904761904763"/>
          <c:w val="0.9190529308836396"/>
          <c:h val="0.523450506186726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федеральные органы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Заявители жаловались на: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1"/>
                <c:pt idx="0">
                  <c:v>0.38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FC-4153-8706-60A51A2A91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органы государственной власти Архангельской области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Заявители жаловались на: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1"/>
                <c:pt idx="0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FC-4153-8706-60A51A2A917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органы местного самоуправления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Заявители жаловались на: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1"/>
                <c:pt idx="0">
                  <c:v>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2FC-4153-8706-60A51A2A917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иные организации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Заявители жаловались на: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1"/>
                <c:pt idx="0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2FC-4153-8706-60A51A2A91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1651824"/>
        <c:axId val="121657312"/>
      </c:barChart>
      <c:catAx>
        <c:axId val="12165182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21657312"/>
        <c:crosses val="autoZero"/>
        <c:auto val="1"/>
        <c:lblAlgn val="ctr"/>
        <c:lblOffset val="100"/>
        <c:noMultiLvlLbl val="0"/>
      </c:catAx>
      <c:valAx>
        <c:axId val="12165731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21651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2165</Words>
  <Characters>12344</Characters>
  <Application>Microsoft Office Word</Application>
  <DocSecurity>0</DocSecurity>
  <Lines>102</Lines>
  <Paragraphs>28</Paragraphs>
  <ScaleCrop>false</ScaleCrop>
  <Company/>
  <LinksUpToDate>false</LinksUpToDate>
  <CharactersWithSpaces>14481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Матых Кристина Викторовна</dc:creator>
  <cp:keywords/>
  <dc:description/>
  <cp:lastModifiedBy>Матых Кристина Викторовна</cp:lastModifiedBy>
  <cp:revision>2</cp:revision>
  <dcterms:created xsi:type="dcterms:W3CDTF">2021-05-18T09:08:00Z</dcterms:created>
  <dcterms:modified xsi:type="dcterms:W3CDTF">2021-05-18T09:12:00Z</dcterms:modified>
</cp:coreProperties>
</file>