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B2" w:rsidRDefault="00EF5EA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 на подведение итогов правоприменительной практики</w:t>
      </w:r>
    </w:p>
    <w:p w:rsidR="00582FB2" w:rsidRDefault="00EF5EA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контрольных (надзорных) органов Главного управления МЧС России</w:t>
      </w:r>
    </w:p>
    <w:p w:rsidR="00582FB2" w:rsidRDefault="00EF5EA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Архангельской области </w:t>
      </w:r>
    </w:p>
    <w:p w:rsidR="00582FB2" w:rsidRDefault="00582FB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B2" w:rsidRDefault="00EF5EA3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Добрый день, уважаемые коллеги!</w:t>
      </w:r>
    </w:p>
    <w:p w:rsidR="00582FB2" w:rsidRDefault="00582FB2">
      <w:pPr>
        <w:pStyle w:val="a9"/>
        <w:ind w:firstLine="737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582FB2" w:rsidRDefault="00EF5EA3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2</w:t>
      </w:r>
      <w:r w:rsidR="000D6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(ОАПД)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Свой доклад хотел бы начать с кратких сведени</w:t>
      </w:r>
      <w:r>
        <w:rPr>
          <w:rFonts w:ascii="Times New Roman" w:eastAsia="PT Astra Serif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пожарах, произошедших на объектах предпринимательской деятельности. 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7 месяцев 2022 года на территории Архангельской области произошло 39 пожаров на объектах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  <w:highlight w:val="darkGray"/>
        </w:rPr>
        <w:t xml:space="preserve">(АППГ – 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highlight w:val="darkGray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  <w:highlight w:val="darkGray"/>
        </w:rPr>
        <w:t xml:space="preserve">). 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ибели людей, а также травматизма при пожарах </w:t>
      </w:r>
      <w:bookmarkStart w:id="0" w:name="_GoBack22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удалось избежать </w:t>
      </w:r>
      <w:r>
        <w:rPr>
          <w:rFonts w:ascii="Times New Roman" w:hAnsi="Times New Roman" w:cs="Times New Roman"/>
          <w:color w:val="000000"/>
          <w:sz w:val="28"/>
          <w:szCs w:val="28"/>
          <w:highlight w:val="darkGray"/>
        </w:rPr>
        <w:t>(АППГ  по травматизму – 2).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Прямой ущерб от таких пожаров составил чуть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1</w:t>
      </w:r>
      <w:r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рублей </w:t>
      </w:r>
      <w:r>
        <w:rPr>
          <w:rFonts w:ascii="Times New Roman" w:hAnsi="Times New Roman" w:cs="Times New Roman"/>
          <w:color w:val="000000"/>
          <w:sz w:val="28"/>
          <w:szCs w:val="28"/>
          <w:highlight w:val="darkGray"/>
        </w:rPr>
        <w:t>(АППГ - 44 млн.)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объектами пожаров, где осуществляется предпринимательская деятельность, стали объекты производственного и складского назначения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(пилорамы, склады, котельные)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 пожаров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darkGray"/>
        </w:rPr>
        <w:t>(46,15%)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13 пожаров (33,33%) произошло на объектах торговли, 5 пожаров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</w:rPr>
        <w:t>(12,82%)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объектах транспорта, 2 пожара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</w:rPr>
        <w:t>(5,13%)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объектах сервисного обслуживания населения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darkGray"/>
        </w:rPr>
        <w:t>(сауны, кафе).</w:t>
      </w:r>
    </w:p>
    <w:p w:rsidR="00582FB2" w:rsidRDefault="00EF5EA3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3</w:t>
      </w:r>
      <w:r w:rsidR="000D6F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D6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(ОАПД)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общего числа, хочу выделить пожар, произошедший на рынке в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Архангельске,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которого повреждены помещения кафе и торговые отделы. Причиной пожара послужило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нарушение требований к монтажу и эксплуатации теплогенерирующи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х устройств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 В здании рынка монтаж печи-мангала был выполнен с нарушением требований предъявляемых к устройству дымовых каналов.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очередной раз обращением внимание предпринимательского сообщества на тот факт, что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все теплогенерирующие установки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являются источниками повышенной опасности и требуют исключительно корректного монтажа согласно установленным требованиям пожарной безопасности, а также правильной эксплуатации. 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Другой основной причиной пожаров на объектах предпринимательской деятельности являются нарушения, связанные с монтажом и эксплуатацией электрооборудования: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отсутствие должного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системами электроснабжения на объектах приводит к возникновению аварийных режимов работы электрооборудования, в результате чего происходят возгорания.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данных случаях прямая ответственность также лежит на собственнике объекта.</w:t>
      </w:r>
    </w:p>
    <w:p w:rsidR="00582FB2" w:rsidRDefault="00EF5EA3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4</w:t>
      </w:r>
      <w:r w:rsidR="000D6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(ОАПД)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ource Han Sans CN Regular" w:hAnsi="Times New Roman" w:cs="Times New Roman"/>
          <w:bCs/>
          <w:kern w:val="2"/>
          <w:sz w:val="28"/>
          <w:szCs w:val="28"/>
        </w:rPr>
        <w:t>Отдельно хочу остановиться на внесенных с недавнего времени основных изменениях в Кодекс РФ об административных правонарушениях.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ource Han Sans CN Regular" w:hAnsi="Times New Roman" w:cs="Times New Roman"/>
          <w:bCs/>
          <w:kern w:val="2"/>
          <w:sz w:val="28"/>
          <w:szCs w:val="28"/>
        </w:rPr>
        <w:t xml:space="preserve">На фоне отмены значительной части проверок, продления сроков исполнения предписаний и прочих послаблений, </w:t>
      </w:r>
      <w:r>
        <w:rPr>
          <w:rFonts w:ascii="Times New Roman" w:eastAsia="Source Han Sans CN Regular" w:hAnsi="Times New Roman" w:cs="Times New Roman"/>
          <w:b/>
          <w:bCs/>
          <w:kern w:val="2"/>
          <w:sz w:val="28"/>
          <w:szCs w:val="28"/>
        </w:rPr>
        <w:t>значительно увеличены</w:t>
      </w:r>
      <w:r>
        <w:rPr>
          <w:rFonts w:ascii="Times New Roman" w:eastAsia="Source Han Sans CN Regular" w:hAnsi="Times New Roman" w:cs="Times New Roman"/>
          <w:bCs/>
          <w:kern w:val="2"/>
          <w:sz w:val="28"/>
          <w:szCs w:val="28"/>
        </w:rPr>
        <w:t xml:space="preserve"> размеры штрафов за </w:t>
      </w:r>
      <w:r>
        <w:rPr>
          <w:rFonts w:ascii="Times New Roman" w:eastAsia="Source Han Sans CN Regular" w:hAnsi="Times New Roman" w:cs="Times New Roman"/>
          <w:bCs/>
          <w:kern w:val="2"/>
          <w:sz w:val="28"/>
          <w:szCs w:val="28"/>
        </w:rPr>
        <w:lastRenderedPageBreak/>
        <w:t>нарушение требований пожарной безопасности и правил пожарной безопасности в лесах.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ource Han Sans CN Regular" w:hAnsi="Times New Roman" w:cs="Times New Roman"/>
          <w:bCs/>
          <w:kern w:val="2"/>
          <w:sz w:val="28"/>
          <w:szCs w:val="28"/>
        </w:rPr>
        <w:t>Связано это, с крайне тяжелой обстановкой с природными пожарами на территории Российской Федерации в весенне-летний период текущего года.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ource Han Sans CN Regular" w:hAnsi="Times New Roman" w:cs="Times New Roman"/>
          <w:bCs/>
          <w:kern w:val="2"/>
          <w:sz w:val="28"/>
          <w:szCs w:val="28"/>
        </w:rPr>
        <w:t xml:space="preserve">Так в статье 20.4 КоАП РФ, 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в части 1 (общего характера): за нарушения требований пожарной безопасности -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максимальный штраф для граждан увеличился в целых пять раз (до 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минимальный для должностных лиц — более чем в три раза (от 20 т.р.), для юридических лиц и ИП как минимальный, так и максимальный штраф увеличены в два раза (от 300 до 400 т.р.; от 40 до 60 т.р.)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При этом данная часть статьи 20.4 КоАП РФ предусматривает предупреждение.</w:t>
      </w:r>
    </w:p>
    <w:p w:rsidR="00EF5EA3" w:rsidRDefault="00E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EF5EA3" w:rsidRDefault="00EF5EA3" w:rsidP="00EF5EA3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5</w:t>
      </w:r>
      <w:r w:rsidR="000D6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(ОАПД)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в части 2 статьи 20.4, за нарушение требований пожарной безопасности, в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условиях действия особого противопожарного режима, и не предусматривающей предупреждение,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значительнее всего штрафы увеличились для граждан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(в пять раз, от десяти тысяч до двадцати тысяч рублей),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у всех остальных категорий лиц, подпадающих под административную ответственность, штрафы увеличились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в двукратном размере: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 </w:t>
      </w:r>
    </w:p>
    <w:p w:rsidR="00EF5EA3" w:rsidRDefault="00EF5EA3" w:rsidP="00EF5EA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F5EA3" w:rsidRDefault="00EF5EA3" w:rsidP="00EF5EA3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6</w:t>
      </w:r>
      <w:r w:rsidR="000D6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(ОАПД)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в части 6 статьи 20.4, за нарушение требований пожарной безопасности, повлекшее возникновение пожара и уничтожение или повреждение чужого имущества…, бросается в глаза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десятикратное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увеличение штрафов в отношении граждан, в размере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от сорока тысяч до пятидесяти тысяч рублей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у остальных категорий лиц, подпадающих под административную ответственность, штрафы также увеличились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в двукратном размере: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должностных лиц -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от восьмидесяти тысяч до ста тысяч рублей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; на лиц, осуществляющих предпринимательскую деятельность без образования юридического лица, -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от девяноста тысяч до ста десяти тысяч рублей или административное приостановление деятельности на срок до тридцати суток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; на юридических лиц -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от семисот тысяч до восьмисот тысяч рублей или административное приостановление деятельности на срок до тридцати суток.</w:t>
      </w:r>
      <w:proofErr w:type="gramEnd"/>
    </w:p>
    <w:p w:rsidR="00EF5EA3" w:rsidRDefault="00EF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EF5EA3" w:rsidRDefault="00EF5EA3" w:rsidP="00EF5EA3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7</w:t>
      </w:r>
      <w:r w:rsidR="000D6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(ОАПД)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Здесь следует отметить что теперь, согласно внесенным изменениям, при уплате административного штрафа за административное правонарушение, выявленное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в ходе осуществления государственного контроля (надзора)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 не позднее 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вадцати дней со дня вынесения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постановления о наложении административного штрафа, административный штраф может быть уплачен в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размере половины суммы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наложенного административного штрафа.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Стоит отметить, что так называемая «50% скидка», распространяется исключительно на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правонарушения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выявленные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в ходе осуществления государственного контроля (надзора)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 не касается правонарушений, которые привели к пожарам.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Также при назначении административного наказания в виде административного штрафа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социально ориентированным некоммерческим организациям, включенным по состоянию на момент совершения административного правонарушения в реестр социально ориентированных некоммерческих организаций - получателей поддержки, а также являющимся субъектами малого и среднего предпринимательства юридическим лицам, отнесенным к малым предприятиям,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том числе к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микропредприятиям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 включенным по состоянию на момент совершения административного правонарушения в единый реестр субъектов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малого и среднего предпринимательства,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административный штраф назначается в размере, предусмотренном санкцией соответствующей статьи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(части статьи) раздела II настоящего Кодекса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для лица, осуществляющего предпринимательскую деятельность без образования юридического лица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582FB2" w:rsidRDefault="00EF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Иными словами, социально ориентированным НКО и организациям малого бизнеса выносятся штрафы, которые грозят ИП, соответственно, на значительно меньшие суммы, чем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ЮЛ.</w:t>
      </w:r>
    </w:p>
    <w:p w:rsidR="00582FB2" w:rsidRPr="00782459" w:rsidRDefault="00EF5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824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 w:rsidR="00782459" w:rsidRPr="007824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8 </w:t>
      </w:r>
      <w:r w:rsidRPr="007824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(ОГПН и ГОЧС)</w:t>
      </w:r>
    </w:p>
    <w:p w:rsidR="00582FB2" w:rsidRDefault="00EF5EA3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Главным управлением осуществляется планирование надзорных мероприятий на 2023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Наряду с существующим мораторием на 2022-2024 годы на проведение надзорных мероприятий в отношении организаций, осуществляющих деятельность в области информационных технологий, Главное управление руководствуется поручениями Президента РФ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Петербургского международного экономического форума: в план надзорных мероприятий на 2023 год будут включаться объекты, относящиеся к категориям лишь чрезвычайно высокого и высокого риска.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этих двух категориях находятся почти 1 тысяча объектов надзора </w:t>
      </w:r>
      <w:r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(919, из них 50 ЧВР и 869 ВР)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ФГПН.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присвоенной категории риска находится на официальном сайте Главного управления МЧС России по Архангельской области.</w:t>
      </w:r>
    </w:p>
    <w:p w:rsidR="00582FB2" w:rsidRDefault="00EF5EA3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организаций, отнесенных к категории высокого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федеральные надзоры в области ГО и ЧС, составляет — 31, из них: в области ГО — 19, области ЧС — 12.</w:t>
      </w:r>
    </w:p>
    <w:p w:rsidR="00582FB2" w:rsidRDefault="00EF5E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782459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(ОНТ)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25.07.2022 года вступил в силу Федеральный закон от 14.07.2022 № 276-ФЗ      «О внесении изменений в Федеральный закон «Технический регламент о требованиях пожарной безопасности».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в Технический регламент был внесен ряд значительных изменений, ряд статей и даже глав были признаны утратившими силу. 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 отношении средств обеспечения пожарной безопасности и пожаротушения требования пожарной безопасности теперь устанавливаются техническим регламентом Евразийского экономического союза «О требованиях к средствам обеспечения пожарной безопасности и пожаротушения»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ЕАЭС 043/2017) </w:t>
      </w:r>
      <w:r>
        <w:rPr>
          <w:rFonts w:ascii="Times New Roman" w:hAnsi="Times New Roman" w:cs="Times New Roman"/>
          <w:i/>
          <w:sz w:val="28"/>
          <w:szCs w:val="28"/>
        </w:rPr>
        <w:t>Члены союза: Армения, Белоруссия, Казахстан, Киргизия и РФ.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Расширили список нормативных документов по пожарной безопасности, кроме национальных стандартов и сводов правил в него добавили стандарты организации и специальные технические условия.</w:t>
      </w:r>
    </w:p>
    <w:p w:rsidR="00CB25B9" w:rsidRDefault="00CB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5B9" w:rsidRPr="00CB25B9" w:rsidRDefault="00CB25B9" w:rsidP="00CB25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10 (ОНТ)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Добавили условия соответствия объекта защиты требованиям пожарной безопасности, содержащиеся в статье 6, ранее объект считался защищенным,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на нем в полном объеме соблюдаются требования Технического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регламента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выполняется одно из следующих условий: 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пожарный риск не превышает допустимого значения; 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соблюдаются требования нормативных документов по ПБ.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к вышеуказанным условиям добавляется: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выполнены требования пожарной безопасности, содержащиеся в специальных технических условиях;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требования пожарной безопасности, содержащиеся в стандарте организации;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исследований, расчетов и (или) испытаний подтверждают обеспечение пожарной безопасности объекта защиты.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специальные технические условия и стандарт организации необходимо согласовывать в установленном порядке с органами государственного пожарного надзора МЧС России. 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разработан проект приказа МЧС Росси «Об утверждении Положения о порядке согласовании стандартов организации», который размещен на портале проектов НПА.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частью 5 вышеуказанной статьи, собственник объекта защиты или лицо, которое владеет им на ином законном основании (на праве аренды, хозяйственного ведения, оперативного управления и другое), должен (в рамках реализации мер указанных в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>
        <w:rPr>
          <w:rFonts w:ascii="Times New Roman" w:hAnsi="Times New Roman" w:cs="Times New Roman"/>
          <w:sz w:val="28"/>
          <w:szCs w:val="28"/>
        </w:rPr>
        <w:t>) в течение шести месяцев со дня приобретения такого права разработать и представить в уведомительном порядке декларацию пожарной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Техническим регламентом теперь закреплено, что собственник (арендатор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праве представить декларацию пожарной безопасности в форме электронного документа, подписанного усиленной квалифицированной электронной подписью.</w:t>
      </w:r>
    </w:p>
    <w:p w:rsidR="00582FB2" w:rsidRDefault="00EF5E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7824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B25B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824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(ОНТ)</w:t>
      </w:r>
    </w:p>
    <w:p w:rsidR="00582FB2" w:rsidRDefault="00EF5E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В завершении хотелось бы отметить, что приказом МЧС России от 15.06.2022 № 610 внесены изменения в свод правил «СП 4.13130. Система противопожарной защиты. Ограничение распространения пожара на объектах защиты. Требования к объемно-планировочным решениям». 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К примеру, устанавливается, что в многоквартирных жилых домах допускается размещать выставочные залы,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lightGray"/>
        </w:rPr>
        <w:t>дизайн-студии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и офисы оформления заказов, а также парильные типа «хамам» и </w:t>
      </w:r>
      <w:proofErr w:type="spellStart"/>
      <w:r>
        <w:rPr>
          <w:rFonts w:ascii="Times New Roman" w:hAnsi="Times New Roman" w:cs="Times New Roman"/>
          <w:sz w:val="28"/>
          <w:szCs w:val="28"/>
          <w:highlight w:val="lightGray"/>
        </w:rPr>
        <w:t>инфракрастных</w:t>
      </w:r>
      <w:proofErr w:type="spellEnd"/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кабин. Оговорено, размещение оборудования для приготовления пищи на открытом огне (мангалы, барбекю и т.п.).</w:t>
      </w:r>
    </w:p>
    <w:p w:rsidR="00582FB2" w:rsidRDefault="00EF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имения вступают в силу с 1 декабря 2022 года.    </w:t>
      </w:r>
    </w:p>
    <w:p w:rsidR="00582FB2" w:rsidRDefault="00582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FB2" w:rsidRDefault="00582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2FB2" w:rsidSect="00582FB2">
      <w:headerReference w:type="default" r:id="rId7"/>
      <w:footerReference w:type="default" r:id="rId8"/>
      <w:pgSz w:w="11906" w:h="16838"/>
      <w:pgMar w:top="777" w:right="567" w:bottom="777" w:left="1134" w:header="720" w:footer="720" w:gutter="0"/>
      <w:cols w:space="720"/>
      <w:formProt w:val="0"/>
      <w:titlePg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B9" w:rsidRDefault="00CB25B9" w:rsidP="00582FB2">
      <w:pPr>
        <w:spacing w:after="0" w:line="240" w:lineRule="auto"/>
      </w:pPr>
      <w:r>
        <w:separator/>
      </w:r>
    </w:p>
  </w:endnote>
  <w:endnote w:type="continuationSeparator" w:id="1">
    <w:p w:rsidR="00CB25B9" w:rsidRDefault="00CB25B9" w:rsidP="0058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B9" w:rsidRDefault="00CB25B9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B9" w:rsidRDefault="00CB25B9" w:rsidP="00582FB2">
      <w:pPr>
        <w:spacing w:after="0" w:line="240" w:lineRule="auto"/>
      </w:pPr>
      <w:r>
        <w:separator/>
      </w:r>
    </w:p>
  </w:footnote>
  <w:footnote w:type="continuationSeparator" w:id="1">
    <w:p w:rsidR="00CB25B9" w:rsidRDefault="00CB25B9" w:rsidP="0058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B9" w:rsidRDefault="00CB25B9">
    <w:pPr>
      <w:pStyle w:val="1"/>
      <w:jc w:val="center"/>
    </w:pPr>
    <w:fldSimple w:instr="PAGE">
      <w:r w:rsidR="007E3A45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FB2"/>
    <w:rsid w:val="000D6FE7"/>
    <w:rsid w:val="00302405"/>
    <w:rsid w:val="003D44E2"/>
    <w:rsid w:val="00582FB2"/>
    <w:rsid w:val="00782459"/>
    <w:rsid w:val="007E3A45"/>
    <w:rsid w:val="00CB25B9"/>
    <w:rsid w:val="00EF5EA3"/>
    <w:rsid w:val="00F5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8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341844"/>
    <w:rPr>
      <w:rFonts w:ascii="Liberation Serif" w:eastAsia="Source Han Sans CN Regular" w:hAnsi="Liberation Serif" w:cs="Lohit Devanagari"/>
      <w:kern w:val="2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qFormat/>
    <w:rsid w:val="00341844"/>
  </w:style>
  <w:style w:type="character" w:customStyle="1" w:styleId="-">
    <w:name w:val="Интернет-ссылка"/>
    <w:rsid w:val="00582FB2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582FB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341844"/>
    <w:pPr>
      <w:spacing w:after="120"/>
    </w:pPr>
  </w:style>
  <w:style w:type="paragraph" w:styleId="a7">
    <w:name w:val="List"/>
    <w:basedOn w:val="a6"/>
    <w:rsid w:val="00582FB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82FB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582FB2"/>
    <w:pPr>
      <w:suppressLineNumbers/>
    </w:pPr>
    <w:rPr>
      <w:rFonts w:ascii="PT Astra Serif" w:hAnsi="PT Astra Serif" w:cs="Noto Sans Devanagari"/>
    </w:rPr>
  </w:style>
  <w:style w:type="paragraph" w:styleId="a9">
    <w:name w:val="Body Text Indent"/>
    <w:basedOn w:val="a6"/>
    <w:qFormat/>
    <w:rsid w:val="00341844"/>
    <w:pPr>
      <w:widowControl w:val="0"/>
      <w:spacing w:after="0" w:line="240" w:lineRule="auto"/>
      <w:jc w:val="both"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</w:rPr>
  </w:style>
  <w:style w:type="paragraph" w:customStyle="1" w:styleId="1">
    <w:name w:val="Верхний колонтитул1"/>
    <w:basedOn w:val="a"/>
    <w:qFormat/>
    <w:rsid w:val="00341844"/>
    <w:pPr>
      <w:widowControl w:val="0"/>
      <w:tabs>
        <w:tab w:val="center" w:pos="4819"/>
        <w:tab w:val="right" w:pos="9638"/>
      </w:tabs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2"/>
      <w:sz w:val="21"/>
      <w:szCs w:val="24"/>
    </w:rPr>
  </w:style>
  <w:style w:type="paragraph" w:customStyle="1" w:styleId="10">
    <w:name w:val="Нижний колонтитул1"/>
    <w:basedOn w:val="a"/>
    <w:qFormat/>
    <w:rsid w:val="00341844"/>
    <w:pPr>
      <w:widowControl w:val="0"/>
      <w:tabs>
        <w:tab w:val="center" w:pos="4819"/>
        <w:tab w:val="right" w:pos="9638"/>
      </w:tabs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582FB2"/>
  </w:style>
  <w:style w:type="paragraph" w:customStyle="1" w:styleId="Header">
    <w:name w:val="Header"/>
    <w:basedOn w:val="aa"/>
    <w:rsid w:val="00582FB2"/>
  </w:style>
  <w:style w:type="paragraph" w:customStyle="1" w:styleId="Footer">
    <w:name w:val="Footer"/>
    <w:basedOn w:val="aa"/>
    <w:rsid w:val="00582F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DA1DEE0218F00F2DA71D291CDC42881E7D7D108021EF02072B0B465983052FC1C4B3F349DE9F9D866B0111F217BDB4A64CEE7CDE13C42aAo0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Степырев</dc:creator>
  <dc:description/>
  <cp:lastModifiedBy>Степырев</cp:lastModifiedBy>
  <cp:revision>19</cp:revision>
  <cp:lastPrinted>2022-08-15T05:47:00Z</cp:lastPrinted>
  <dcterms:created xsi:type="dcterms:W3CDTF">2022-08-15T05:43:00Z</dcterms:created>
  <dcterms:modified xsi:type="dcterms:W3CDTF">2022-08-16T14:49:00Z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