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11" w:rsidRDefault="008F4211" w:rsidP="008F42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жалоб и иных обращений за 2023 год</w:t>
      </w:r>
    </w:p>
    <w:p w:rsidR="008F4211" w:rsidRDefault="008F4211"/>
    <w:p w:rsidR="008F4211" w:rsidRDefault="008F4211" w:rsidP="008F4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источников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398C">
        <w:rPr>
          <w:rFonts w:ascii="Times New Roman" w:hAnsi="Times New Roman" w:cs="Times New Roman"/>
          <w:color w:val="000000"/>
          <w:sz w:val="28"/>
          <w:szCs w:val="28"/>
        </w:rPr>
        <w:t xml:space="preserve">о нарушениях прав и законных интересов субъектов предпринимательской деятельности, а также о текущем деловом климате в регионе служат их жалобы и иные обращения, поступающие в адрес уполномоченного. </w:t>
      </w:r>
    </w:p>
    <w:p w:rsidR="008F4211" w:rsidRDefault="008F4211" w:rsidP="008F421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областным законом от 2 июля 2013 г. № 699-41-ОЗ уполномоченный рассматривает жалобы субъектов предпринимательской деятельности, з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арегистрированных в органе, осуществляющем государственную регистрацию на территории Архангельской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жалобы субъектов предпринимательской деятельности, права и законные интересы которых были нарушены на территории Архангельской области, на решения или действия (бездействие) органов государственной власти Архангельской области, территориальных органов федеральных органов исполнительной власти в Архангельской области,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деятельности.</w:t>
      </w:r>
    </w:p>
    <w:p w:rsidR="008F4211" w:rsidRDefault="008F4211" w:rsidP="008F4211">
      <w:pPr>
        <w:tabs>
          <w:tab w:val="center" w:pos="4819"/>
          <w:tab w:val="left" w:pos="7440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обращения поступают к уполномоченному в ходе личного приема, почтовым отправлением, на электронную почту. </w:t>
      </w:r>
    </w:p>
    <w:p w:rsidR="008F4211" w:rsidRPr="00537A07" w:rsidRDefault="008F4211" w:rsidP="008F4211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07">
        <w:rPr>
          <w:rFonts w:ascii="Times New Roman" w:hAnsi="Times New Roman" w:cs="Times New Roman"/>
          <w:bCs/>
          <w:sz w:val="28"/>
          <w:szCs w:val="28"/>
        </w:rPr>
        <w:t>За период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37A07">
        <w:rPr>
          <w:rFonts w:ascii="Times New Roman" w:hAnsi="Times New Roman" w:cs="Times New Roman"/>
          <w:bCs/>
          <w:sz w:val="28"/>
          <w:szCs w:val="28"/>
        </w:rPr>
        <w:t xml:space="preserve"> года в аппарат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37A07">
        <w:rPr>
          <w:rFonts w:ascii="Times New Roman" w:hAnsi="Times New Roman" w:cs="Times New Roman"/>
          <w:bCs/>
          <w:sz w:val="28"/>
          <w:szCs w:val="28"/>
        </w:rPr>
        <w:t xml:space="preserve"> уполномоченного </w:t>
      </w:r>
      <w:r>
        <w:rPr>
          <w:rFonts w:ascii="Times New Roman" w:hAnsi="Times New Roman" w:cs="Times New Roman"/>
          <w:bCs/>
          <w:sz w:val="28"/>
          <w:szCs w:val="28"/>
        </w:rPr>
        <w:t>зафиксировано</w:t>
      </w:r>
      <w:r w:rsidRPr="00537A07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95 обращений</w:t>
      </w:r>
      <w:r w:rsidRPr="00537A07">
        <w:rPr>
          <w:rFonts w:ascii="Times New Roman" w:hAnsi="Times New Roman" w:cs="Times New Roman"/>
          <w:bCs/>
          <w:sz w:val="28"/>
          <w:szCs w:val="28"/>
        </w:rPr>
        <w:t>, из которых:</w:t>
      </w:r>
    </w:p>
    <w:p w:rsidR="008F4211" w:rsidRPr="00537A07" w:rsidRDefault="008F4211" w:rsidP="008F4211">
      <w:pPr>
        <w:pStyle w:val="a3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устные обращения –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537A07">
        <w:rPr>
          <w:rFonts w:ascii="Times New Roman" w:hAnsi="Times New Roman" w:cs="Times New Roman"/>
          <w:sz w:val="28"/>
          <w:szCs w:val="28"/>
        </w:rPr>
        <w:t>;</w:t>
      </w:r>
    </w:p>
    <w:p w:rsidR="008F4211" w:rsidRPr="00537A07" w:rsidRDefault="008F4211" w:rsidP="008F4211">
      <w:pPr>
        <w:pStyle w:val="a3"/>
        <w:numPr>
          <w:ilvl w:val="0"/>
          <w:numId w:val="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письменные обращения –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537A07">
        <w:rPr>
          <w:rFonts w:ascii="Times New Roman" w:hAnsi="Times New Roman" w:cs="Times New Roman"/>
          <w:sz w:val="28"/>
          <w:szCs w:val="28"/>
        </w:rPr>
        <w:t>, из них:</w:t>
      </w:r>
    </w:p>
    <w:p w:rsidR="008F4211" w:rsidRPr="00537A07" w:rsidRDefault="008F4211" w:rsidP="008F4211">
      <w:pPr>
        <w:spacing w:after="0" w:line="264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- жалобы –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8F4211" w:rsidRPr="00537A07" w:rsidRDefault="008F4211" w:rsidP="008F421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ab/>
        <w:t xml:space="preserve">- заявления –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8F4211" w:rsidRPr="00570268" w:rsidRDefault="008F4211" w:rsidP="008F4211">
      <w:pPr>
        <w:spacing w:after="0" w:line="264" w:lineRule="auto"/>
        <w:rPr>
          <w:rFonts w:ascii="Times New Roman" w:hAnsi="Times New Roman" w:cs="Times New Roman"/>
          <w:sz w:val="28"/>
        </w:rPr>
      </w:pPr>
      <w:r w:rsidRPr="00537A07">
        <w:rPr>
          <w:rFonts w:ascii="Times New Roman" w:hAnsi="Times New Roman" w:cs="Times New Roman"/>
          <w:sz w:val="28"/>
          <w:szCs w:val="28"/>
        </w:rPr>
        <w:t xml:space="preserve">          - предложения – 7</w:t>
      </w:r>
    </w:p>
    <w:p w:rsidR="008F4211" w:rsidRDefault="009B68E9" w:rsidP="008F42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26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312DF2E5" wp14:editId="4ACBFE67">
            <wp:simplePos x="0" y="0"/>
            <wp:positionH relativeFrom="margin">
              <wp:posOffset>1129030</wp:posOffset>
            </wp:positionH>
            <wp:positionV relativeFrom="paragraph">
              <wp:posOffset>103505</wp:posOffset>
            </wp:positionV>
            <wp:extent cx="3419475" cy="2428875"/>
            <wp:effectExtent l="0" t="0" r="9525" b="952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211" w:rsidRDefault="008F4211" w:rsidP="008F42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211" w:rsidRDefault="008F4211" w:rsidP="008F42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211" w:rsidRDefault="008F4211" w:rsidP="008F42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211" w:rsidRDefault="008F4211" w:rsidP="008F42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211" w:rsidRDefault="008F4211" w:rsidP="008F42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8E9" w:rsidRDefault="009B68E9" w:rsidP="008F42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8E9" w:rsidRDefault="009B68E9" w:rsidP="008F42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8E9" w:rsidRDefault="009B68E9" w:rsidP="008F42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8E9" w:rsidRDefault="009B68E9" w:rsidP="008F42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211" w:rsidRDefault="008F4211" w:rsidP="008F42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268">
        <w:rPr>
          <w:rFonts w:ascii="Times New Roman" w:hAnsi="Times New Roman" w:cs="Times New Roman"/>
          <w:bCs/>
          <w:sz w:val="28"/>
          <w:szCs w:val="28"/>
        </w:rPr>
        <w:lastRenderedPageBreak/>
        <w:t>Необходимо отметить, что 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70268">
        <w:rPr>
          <w:rFonts w:ascii="Times New Roman" w:hAnsi="Times New Roman" w:cs="Times New Roman"/>
          <w:bCs/>
          <w:sz w:val="28"/>
          <w:szCs w:val="28"/>
        </w:rPr>
        <w:t xml:space="preserve"> году число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уполномоченному </w:t>
      </w:r>
      <w:r w:rsidRPr="00570268">
        <w:rPr>
          <w:rFonts w:ascii="Times New Roman" w:hAnsi="Times New Roman" w:cs="Times New Roman"/>
          <w:bCs/>
          <w:sz w:val="28"/>
          <w:szCs w:val="28"/>
        </w:rPr>
        <w:t>обращений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0268">
        <w:rPr>
          <w:rFonts w:ascii="Times New Roman" w:hAnsi="Times New Roman" w:cs="Times New Roman"/>
          <w:bCs/>
          <w:sz w:val="28"/>
          <w:szCs w:val="28"/>
        </w:rPr>
        <w:t xml:space="preserve">возросло по сравнению с показателями </w:t>
      </w:r>
      <w:r>
        <w:rPr>
          <w:rFonts w:ascii="Times New Roman" w:hAnsi="Times New Roman" w:cs="Times New Roman"/>
          <w:bCs/>
          <w:sz w:val="28"/>
          <w:szCs w:val="28"/>
        </w:rPr>
        <w:t>2022 года (168 обращений)</w:t>
      </w:r>
      <w:r w:rsidRPr="0057026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F4211" w:rsidRPr="00CD27C7" w:rsidRDefault="008F4211" w:rsidP="008F421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Наиболее актуальными были обращения по вопросам взаимодействия </w:t>
      </w:r>
      <w:r>
        <w:rPr>
          <w:rFonts w:ascii="Times New Roman" w:hAnsi="Times New Roman" w:cs="Times New Roman"/>
          <w:bCs/>
          <w:sz w:val="28"/>
          <w:szCs w:val="28"/>
        </w:rPr>
        <w:br/>
        <w:t>с органами власти, в том числе в части арендных правоотношений, землепользования, контрольно-надзорной деятельности, налоговых обязательств, а также н</w:t>
      </w:r>
      <w:r w:rsidRPr="00CD27C7">
        <w:rPr>
          <w:rFonts w:ascii="Times New Roman" w:hAnsi="Times New Roman" w:cs="Times New Roman"/>
          <w:bCs/>
          <w:sz w:val="28"/>
          <w:szCs w:val="28"/>
        </w:rPr>
        <w:t>а повестке стояли вопросы</w:t>
      </w:r>
      <w:r>
        <w:rPr>
          <w:rFonts w:ascii="Times New Roman" w:hAnsi="Times New Roman" w:cs="Times New Roman"/>
          <w:bCs/>
          <w:sz w:val="28"/>
          <w:szCs w:val="28"/>
        </w:rPr>
        <w:t>, вытекающие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из заключенных предпринимателями контрактов с государственными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муниципальными заказчиками в части их исполнения и </w:t>
      </w:r>
      <w:r w:rsidRPr="00CD27C7">
        <w:rPr>
          <w:rFonts w:ascii="Times New Roman" w:hAnsi="Times New Roman" w:cs="Times New Roman"/>
          <w:bCs/>
          <w:sz w:val="28"/>
          <w:szCs w:val="28"/>
        </w:rPr>
        <w:t>оплаты.</w:t>
      </w:r>
    </w:p>
    <w:p w:rsidR="008F4211" w:rsidRPr="00570268" w:rsidRDefault="008F4211" w:rsidP="008F42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Pr="00570268">
        <w:rPr>
          <w:rFonts w:ascii="Times New Roman" w:hAnsi="Times New Roman" w:cs="Times New Roman"/>
          <w:sz w:val="28"/>
          <w:szCs w:val="28"/>
        </w:rPr>
        <w:t xml:space="preserve"> </w:t>
      </w:r>
      <w:r w:rsidRPr="00570268">
        <w:rPr>
          <w:rFonts w:ascii="Times New Roman" w:hAnsi="Times New Roman" w:cs="Times New Roman"/>
          <w:sz w:val="28"/>
          <w:szCs w:val="28"/>
          <w:u w:val="single"/>
        </w:rPr>
        <w:t>письменны</w:t>
      </w:r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570268">
        <w:rPr>
          <w:rFonts w:ascii="Times New Roman" w:hAnsi="Times New Roman" w:cs="Times New Roman"/>
          <w:sz w:val="28"/>
          <w:szCs w:val="28"/>
          <w:u w:val="single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тематике за отчетный период</w:t>
      </w:r>
      <w:r w:rsidRPr="00570268">
        <w:rPr>
          <w:rFonts w:ascii="Times New Roman" w:hAnsi="Times New Roman" w:cs="Times New Roman"/>
          <w:sz w:val="28"/>
          <w:szCs w:val="28"/>
        </w:rPr>
        <w:t>:</w:t>
      </w:r>
    </w:p>
    <w:p w:rsidR="008F4211" w:rsidRPr="000C612B" w:rsidRDefault="008F4211" w:rsidP="008F4211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обжалование решений и действий (бездействия)</w:t>
      </w:r>
      <w:r w:rsidRPr="00570268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 – </w:t>
      </w:r>
      <w:r>
        <w:rPr>
          <w:rFonts w:ascii="Times New Roman" w:hAnsi="Times New Roman" w:cs="Times New Roman"/>
          <w:b/>
          <w:sz w:val="28"/>
          <w:szCs w:val="28"/>
        </w:rPr>
        <w:t>11,7%;</w:t>
      </w:r>
    </w:p>
    <w:p w:rsidR="008F4211" w:rsidRPr="000C612B" w:rsidRDefault="008F4211" w:rsidP="008F4211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арендные и земельные правоотношения</w:t>
      </w:r>
      <w:r w:rsidRPr="00570268">
        <w:rPr>
          <w:rFonts w:ascii="Times New Roman" w:hAnsi="Times New Roman" w:cs="Times New Roman"/>
          <w:sz w:val="28"/>
          <w:szCs w:val="28"/>
        </w:rPr>
        <w:t xml:space="preserve"> – </w:t>
      </w:r>
      <w:r w:rsidRPr="000C61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1,7%</w:t>
      </w:r>
      <w:r w:rsidRPr="000C612B">
        <w:rPr>
          <w:rFonts w:ascii="Times New Roman" w:hAnsi="Times New Roman" w:cs="Times New Roman"/>
          <w:b/>
          <w:sz w:val="28"/>
          <w:szCs w:val="28"/>
        </w:rPr>
        <w:t>;</w:t>
      </w:r>
    </w:p>
    <w:p w:rsidR="008F4211" w:rsidRPr="00570268" w:rsidRDefault="008F4211" w:rsidP="008F4211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государственный контроль (надзор), муниципальный контроль</w:t>
      </w:r>
      <w:r w:rsidRPr="00570268">
        <w:rPr>
          <w:rFonts w:ascii="Times New Roman" w:hAnsi="Times New Roman" w:cs="Times New Roman"/>
          <w:sz w:val="28"/>
          <w:szCs w:val="28"/>
        </w:rPr>
        <w:t xml:space="preserve"> </w:t>
      </w:r>
      <w:r w:rsidRPr="00570268">
        <w:rPr>
          <w:rFonts w:ascii="Times New Roman" w:hAnsi="Times New Roman" w:cs="Times New Roman"/>
          <w:sz w:val="28"/>
          <w:szCs w:val="28"/>
        </w:rPr>
        <w:br/>
        <w:t xml:space="preserve">и привлечение к административной ответственности – </w:t>
      </w:r>
      <w:r>
        <w:rPr>
          <w:rFonts w:ascii="Times New Roman" w:hAnsi="Times New Roman" w:cs="Times New Roman"/>
          <w:b/>
          <w:sz w:val="28"/>
          <w:szCs w:val="28"/>
        </w:rPr>
        <w:t>11,7%</w:t>
      </w:r>
      <w:r w:rsidRPr="00570268">
        <w:rPr>
          <w:rFonts w:ascii="Times New Roman" w:hAnsi="Times New Roman" w:cs="Times New Roman"/>
          <w:sz w:val="28"/>
          <w:szCs w:val="28"/>
        </w:rPr>
        <w:t>;</w:t>
      </w:r>
    </w:p>
    <w:p w:rsidR="008F4211" w:rsidRPr="000C612B" w:rsidRDefault="008F4211" w:rsidP="008F4211">
      <w:pPr>
        <w:pStyle w:val="a3"/>
        <w:numPr>
          <w:ilvl w:val="0"/>
          <w:numId w:val="2"/>
        </w:numPr>
        <w:spacing w:after="0"/>
        <w:ind w:left="993" w:hanging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налоги</w:t>
      </w:r>
      <w:r w:rsidRPr="00570268">
        <w:rPr>
          <w:rFonts w:ascii="Times New Roman" w:hAnsi="Times New Roman" w:cs="Times New Roman"/>
          <w:sz w:val="28"/>
          <w:szCs w:val="28"/>
        </w:rPr>
        <w:t xml:space="preserve">, налоговое законодательство и деятельность налоговых органов – </w:t>
      </w:r>
      <w:r w:rsidRPr="000C61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0,7%</w:t>
      </w:r>
      <w:r w:rsidRPr="000C612B">
        <w:rPr>
          <w:rFonts w:ascii="Times New Roman" w:hAnsi="Times New Roman" w:cs="Times New Roman"/>
          <w:b/>
          <w:sz w:val="28"/>
          <w:szCs w:val="28"/>
        </w:rPr>
        <w:t>;</w:t>
      </w:r>
    </w:p>
    <w:p w:rsidR="008F4211" w:rsidRPr="00570268" w:rsidRDefault="008F4211" w:rsidP="008F4211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государственные и муниципальные контракты</w:t>
      </w:r>
      <w:r w:rsidRPr="005702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9,7%</w:t>
      </w:r>
      <w:r w:rsidRPr="00570268">
        <w:rPr>
          <w:rFonts w:ascii="Times New Roman" w:hAnsi="Times New Roman" w:cs="Times New Roman"/>
          <w:sz w:val="28"/>
          <w:szCs w:val="28"/>
        </w:rPr>
        <w:t>;</w:t>
      </w:r>
    </w:p>
    <w:p w:rsidR="008F4211" w:rsidRPr="000C612B" w:rsidRDefault="008F4211" w:rsidP="008F4211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70268">
        <w:rPr>
          <w:rFonts w:ascii="Times New Roman" w:hAnsi="Times New Roman" w:cs="Times New Roman"/>
          <w:b/>
          <w:sz w:val="28"/>
          <w:szCs w:val="28"/>
        </w:rPr>
        <w:t>об оказании содействия</w:t>
      </w:r>
      <w:r w:rsidRPr="00570268">
        <w:rPr>
          <w:rFonts w:ascii="Times New Roman" w:hAnsi="Times New Roman" w:cs="Times New Roman"/>
          <w:sz w:val="28"/>
          <w:szCs w:val="28"/>
        </w:rPr>
        <w:t xml:space="preserve"> </w:t>
      </w:r>
      <w:r w:rsidRPr="0089624C">
        <w:rPr>
          <w:rFonts w:ascii="Times New Roman" w:hAnsi="Times New Roman" w:cs="Times New Roman"/>
          <w:b/>
          <w:sz w:val="28"/>
          <w:szCs w:val="28"/>
        </w:rPr>
        <w:t>в развитии</w:t>
      </w:r>
      <w:r w:rsidRPr="00570268">
        <w:rPr>
          <w:rFonts w:ascii="Times New Roman" w:hAnsi="Times New Roman" w:cs="Times New Roman"/>
          <w:sz w:val="28"/>
          <w:szCs w:val="28"/>
        </w:rPr>
        <w:t xml:space="preserve"> бизнеса (в том числе по получению мер государственной поддержки) – </w:t>
      </w:r>
      <w:r>
        <w:rPr>
          <w:rFonts w:ascii="Times New Roman" w:hAnsi="Times New Roman" w:cs="Times New Roman"/>
          <w:b/>
          <w:sz w:val="28"/>
          <w:szCs w:val="28"/>
        </w:rPr>
        <w:t>8,7%</w:t>
      </w:r>
      <w:r w:rsidRPr="000C612B">
        <w:rPr>
          <w:rFonts w:ascii="Times New Roman" w:hAnsi="Times New Roman" w:cs="Times New Roman"/>
          <w:b/>
          <w:sz w:val="28"/>
          <w:szCs w:val="28"/>
        </w:rPr>
        <w:t>;</w:t>
      </w:r>
    </w:p>
    <w:p w:rsidR="008F4211" w:rsidRPr="000C612B" w:rsidRDefault="008F4211" w:rsidP="008F4211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разъяснения по иным вопросам</w:t>
      </w:r>
      <w:r w:rsidRPr="00570268">
        <w:rPr>
          <w:rFonts w:ascii="Times New Roman" w:hAnsi="Times New Roman" w:cs="Times New Roman"/>
          <w:sz w:val="28"/>
          <w:szCs w:val="28"/>
        </w:rPr>
        <w:t>, не связанным с нарушением прав заявителя органами власти и их должностными лицами</w:t>
      </w:r>
      <w:r>
        <w:rPr>
          <w:rFonts w:ascii="Times New Roman" w:hAnsi="Times New Roman" w:cs="Times New Roman"/>
          <w:sz w:val="28"/>
          <w:szCs w:val="28"/>
        </w:rPr>
        <w:t>, в том числе обращения не по компетенции</w:t>
      </w:r>
      <w:r w:rsidRPr="00570268">
        <w:rPr>
          <w:rFonts w:ascii="Times New Roman" w:hAnsi="Times New Roman" w:cs="Times New Roman"/>
          <w:sz w:val="28"/>
          <w:szCs w:val="28"/>
        </w:rPr>
        <w:t xml:space="preserve"> – </w:t>
      </w:r>
      <w:r w:rsidRPr="0089624C">
        <w:rPr>
          <w:rFonts w:ascii="Times New Roman" w:hAnsi="Times New Roman" w:cs="Times New Roman"/>
          <w:b/>
          <w:sz w:val="28"/>
          <w:szCs w:val="28"/>
        </w:rPr>
        <w:t>6,8%;</w:t>
      </w:r>
    </w:p>
    <w:p w:rsidR="008F4211" w:rsidRDefault="008F4211" w:rsidP="008F4211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деятельность правоохранительных органов</w:t>
      </w:r>
      <w:r w:rsidRPr="00570268">
        <w:rPr>
          <w:rFonts w:ascii="Times New Roman" w:hAnsi="Times New Roman" w:cs="Times New Roman"/>
          <w:sz w:val="28"/>
          <w:szCs w:val="28"/>
        </w:rPr>
        <w:t xml:space="preserve">, включая уголовное преследование – </w:t>
      </w:r>
      <w:r>
        <w:rPr>
          <w:rFonts w:ascii="Times New Roman" w:hAnsi="Times New Roman" w:cs="Times New Roman"/>
          <w:b/>
          <w:sz w:val="28"/>
          <w:szCs w:val="28"/>
        </w:rPr>
        <w:t>5,8%</w:t>
      </w:r>
      <w:r w:rsidRPr="00570268">
        <w:rPr>
          <w:rFonts w:ascii="Times New Roman" w:hAnsi="Times New Roman" w:cs="Times New Roman"/>
          <w:sz w:val="28"/>
          <w:szCs w:val="28"/>
        </w:rPr>
        <w:t>;</w:t>
      </w:r>
    </w:p>
    <w:p w:rsidR="008F4211" w:rsidRPr="000C612B" w:rsidRDefault="008F4211" w:rsidP="008F4211">
      <w:pPr>
        <w:numPr>
          <w:ilvl w:val="0"/>
          <w:numId w:val="2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12B">
        <w:rPr>
          <w:rFonts w:ascii="Times New Roman" w:hAnsi="Times New Roman" w:cs="Times New Roman"/>
          <w:b/>
          <w:sz w:val="28"/>
          <w:szCs w:val="28"/>
        </w:rPr>
        <w:t>об оказании содействия в судебной защите</w:t>
      </w:r>
      <w:r w:rsidRPr="000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5,8%</w:t>
      </w:r>
      <w:r w:rsidRPr="000C612B">
        <w:rPr>
          <w:rFonts w:ascii="Times New Roman" w:hAnsi="Times New Roman" w:cs="Times New Roman"/>
          <w:b/>
          <w:sz w:val="28"/>
          <w:szCs w:val="28"/>
        </w:rPr>
        <w:t>;</w:t>
      </w:r>
    </w:p>
    <w:p w:rsidR="008F4211" w:rsidRPr="00570268" w:rsidRDefault="008F4211" w:rsidP="008F4211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претензии к хозяйствующим субъектам</w:t>
      </w:r>
      <w:r w:rsidRPr="00570268">
        <w:rPr>
          <w:rFonts w:ascii="Times New Roman" w:hAnsi="Times New Roman" w:cs="Times New Roman"/>
          <w:sz w:val="28"/>
          <w:szCs w:val="28"/>
        </w:rPr>
        <w:t>, в том числе субъектам естественных монополий, а также к региональному оператору по обращению с ТКО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5,8%</w:t>
      </w:r>
      <w:r w:rsidRPr="000C612B">
        <w:rPr>
          <w:rFonts w:ascii="Times New Roman" w:hAnsi="Times New Roman" w:cs="Times New Roman"/>
          <w:b/>
          <w:sz w:val="28"/>
          <w:szCs w:val="28"/>
        </w:rPr>
        <w:t>;</w:t>
      </w:r>
    </w:p>
    <w:p w:rsidR="008F4211" w:rsidRPr="00570268" w:rsidRDefault="008F4211" w:rsidP="008F4211">
      <w:pPr>
        <w:pStyle w:val="a3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законодательства</w:t>
      </w:r>
      <w:r w:rsidRPr="00570268">
        <w:rPr>
          <w:rFonts w:ascii="Times New Roman" w:hAnsi="Times New Roman" w:cs="Times New Roman"/>
          <w:sz w:val="28"/>
          <w:szCs w:val="28"/>
        </w:rPr>
        <w:t xml:space="preserve"> в сфере предпринимательской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4,9%</w:t>
      </w:r>
      <w:r w:rsidRPr="000C612B">
        <w:rPr>
          <w:rFonts w:ascii="Times New Roman" w:hAnsi="Times New Roman" w:cs="Times New Roman"/>
          <w:b/>
          <w:sz w:val="28"/>
          <w:szCs w:val="28"/>
        </w:rPr>
        <w:t>;</w:t>
      </w:r>
    </w:p>
    <w:p w:rsidR="008F4211" w:rsidRDefault="008F4211" w:rsidP="008F4211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прав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граждан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4,9%</w:t>
      </w:r>
      <w:r w:rsidRPr="000C612B">
        <w:rPr>
          <w:rFonts w:ascii="Times New Roman" w:hAnsi="Times New Roman" w:cs="Times New Roman"/>
          <w:b/>
          <w:sz w:val="28"/>
          <w:szCs w:val="28"/>
        </w:rPr>
        <w:t>;</w:t>
      </w:r>
    </w:p>
    <w:p w:rsidR="008F4211" w:rsidRDefault="008F4211" w:rsidP="008F4211">
      <w:pPr>
        <w:numPr>
          <w:ilvl w:val="0"/>
          <w:numId w:val="1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 xml:space="preserve">вопросы трудового и пенсионного законодательства </w:t>
      </w:r>
      <w:r w:rsidRPr="0057026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1,8%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211" w:rsidRPr="00570268" w:rsidRDefault="008F4211" w:rsidP="008F4211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268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570268">
        <w:rPr>
          <w:rFonts w:ascii="Times New Roman" w:hAnsi="Times New Roman" w:cs="Times New Roman"/>
          <w:sz w:val="28"/>
          <w:szCs w:val="28"/>
          <w:u w:val="single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заявителей были направлены</w:t>
      </w:r>
      <w:r>
        <w:rPr>
          <w:rFonts w:ascii="Times New Roman" w:hAnsi="Times New Roman" w:cs="Times New Roman"/>
          <w:sz w:val="28"/>
          <w:szCs w:val="28"/>
        </w:rPr>
        <w:br/>
      </w:r>
      <w:r w:rsidRPr="00570268">
        <w:rPr>
          <w:rFonts w:ascii="Times New Roman" w:hAnsi="Times New Roman" w:cs="Times New Roman"/>
          <w:sz w:val="28"/>
          <w:szCs w:val="28"/>
        </w:rPr>
        <w:t>на действия (решения) следующих органов и организаций:</w:t>
      </w:r>
    </w:p>
    <w:p w:rsidR="008F4211" w:rsidRDefault="008F4211" w:rsidP="008F421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 </w:t>
      </w:r>
      <w:r w:rsidRPr="00570268">
        <w:rPr>
          <w:rFonts w:ascii="Times New Roman" w:hAnsi="Times New Roman" w:cs="Times New Roman"/>
          <w:sz w:val="28"/>
          <w:szCs w:val="28"/>
        </w:rPr>
        <w:t>муниципальных образований 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40</w:t>
      </w:r>
      <w:r w:rsidRPr="0057026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4 %;</w:t>
      </w:r>
    </w:p>
    <w:p w:rsidR="008F4211" w:rsidRPr="00570268" w:rsidRDefault="008F4211" w:rsidP="008F421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49">
        <w:rPr>
          <w:rFonts w:ascii="Times New Roman" w:hAnsi="Times New Roman" w:cs="Times New Roman"/>
          <w:sz w:val="28"/>
          <w:szCs w:val="28"/>
        </w:rPr>
        <w:t>территориальные органы</w:t>
      </w:r>
      <w:r w:rsidRPr="00570268">
        <w:rPr>
          <w:rFonts w:ascii="Times New Roman" w:hAnsi="Times New Roman" w:cs="Times New Roman"/>
          <w:b/>
          <w:sz w:val="28"/>
          <w:szCs w:val="28"/>
        </w:rPr>
        <w:t xml:space="preserve"> федеральных органов </w:t>
      </w:r>
      <w:r w:rsidRPr="00E80649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570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268">
        <w:rPr>
          <w:rFonts w:ascii="Times New Roman" w:hAnsi="Times New Roman" w:cs="Times New Roman"/>
          <w:sz w:val="28"/>
          <w:szCs w:val="28"/>
        </w:rPr>
        <w:t>в Архангельской области</w:t>
      </w:r>
      <w:r w:rsidRPr="00570268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7026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3 %;</w:t>
      </w:r>
    </w:p>
    <w:p w:rsidR="008F4211" w:rsidRPr="00570268" w:rsidRDefault="008F4211" w:rsidP="008F421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органы государственной власти </w:t>
      </w:r>
      <w:r w:rsidRPr="00E80649">
        <w:rPr>
          <w:rFonts w:ascii="Times New Roman" w:hAnsi="Times New Roman" w:cs="Times New Roman"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br/>
        <w:t>13</w:t>
      </w:r>
      <w:r w:rsidRPr="0057026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5 %;</w:t>
      </w:r>
    </w:p>
    <w:p w:rsidR="008F4211" w:rsidRDefault="008F4211" w:rsidP="008F421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68">
        <w:rPr>
          <w:rFonts w:ascii="Times New Roman" w:hAnsi="Times New Roman" w:cs="Times New Roman"/>
          <w:b/>
          <w:sz w:val="28"/>
          <w:szCs w:val="28"/>
        </w:rPr>
        <w:t>правоохранительные органы –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7026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5 %;</w:t>
      </w:r>
    </w:p>
    <w:p w:rsidR="008F4211" w:rsidRPr="00570268" w:rsidRDefault="008F4211" w:rsidP="008F4211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EEB8CA3" wp14:editId="7D7F0D2C">
            <wp:simplePos x="0" y="0"/>
            <wp:positionH relativeFrom="column">
              <wp:posOffset>3175</wp:posOffset>
            </wp:positionH>
            <wp:positionV relativeFrom="paragraph">
              <wp:posOffset>562256</wp:posOffset>
            </wp:positionV>
            <wp:extent cx="5762445" cy="2581987"/>
            <wp:effectExtent l="0" t="0" r="0" b="0"/>
            <wp:wrapSquare wrapText="bothSides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8"/>
                    <a:stretch/>
                  </pic:blipFill>
                  <pic:spPr bwMode="auto">
                    <a:xfrm>
                      <a:off x="0" y="0"/>
                      <a:ext cx="5762445" cy="258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иные органы и организации </w:t>
      </w:r>
      <w:r w:rsidRPr="00315494">
        <w:rPr>
          <w:rFonts w:ascii="Times New Roman" w:hAnsi="Times New Roman" w:cs="Times New Roman"/>
          <w:sz w:val="28"/>
          <w:szCs w:val="28"/>
        </w:rPr>
        <w:t>(в том числе хозяйствующие субъекты, государственные и муниципальные учреждения)</w:t>
      </w:r>
      <w:r>
        <w:rPr>
          <w:rFonts w:ascii="Times New Roman" w:hAnsi="Times New Roman" w:cs="Times New Roman"/>
          <w:b/>
          <w:sz w:val="28"/>
          <w:szCs w:val="28"/>
        </w:rPr>
        <w:t xml:space="preserve"> – 17,3%.</w:t>
      </w:r>
    </w:p>
    <w:p w:rsidR="008F4211" w:rsidRDefault="008F4211" w:rsidP="008F4211">
      <w:pPr>
        <w:spacing w:before="240"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Стоит отметить, что </w:t>
      </w:r>
      <w:r w:rsidRPr="00265DA0">
        <w:rPr>
          <w:rFonts w:ascii="Times New Roman" w:hAnsi="Times New Roman" w:cs="Times New Roman"/>
          <w:bCs/>
          <w:sz w:val="28"/>
          <w:szCs w:val="28"/>
          <w:u w:val="single"/>
        </w:rPr>
        <w:t>бол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ьшее количество жалоб поступило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265DA0">
        <w:rPr>
          <w:rFonts w:ascii="Times New Roman" w:hAnsi="Times New Roman" w:cs="Times New Roman"/>
          <w:bCs/>
          <w:sz w:val="28"/>
          <w:szCs w:val="28"/>
          <w:u w:val="single"/>
        </w:rPr>
        <w:t>от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осуществляющих свою деятельность на территории городского округа «Город Архангельск» (32,7%)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Верхнетоемского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Архангельской области (25 %). </w:t>
      </w:r>
    </w:p>
    <w:p w:rsidR="008F4211" w:rsidRDefault="008F4211" w:rsidP="008F4211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268">
        <w:rPr>
          <w:rFonts w:ascii="Times New Roman" w:hAnsi="Times New Roman" w:cs="Times New Roman"/>
          <w:bCs/>
          <w:sz w:val="28"/>
          <w:szCs w:val="28"/>
        </w:rPr>
        <w:t xml:space="preserve">По каждому поступающему обращению уполномоченным проводятся мероприятия по изучению и проверке изложенных доводов, дается оценка законности и обоснованности обжалуемых решений или действий (бездействия) органов власти и их должностных лиц, решается вопрос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70268">
        <w:rPr>
          <w:rFonts w:ascii="Times New Roman" w:hAnsi="Times New Roman" w:cs="Times New Roman"/>
          <w:bCs/>
          <w:sz w:val="28"/>
          <w:szCs w:val="28"/>
        </w:rPr>
        <w:t>о необходимости принятия мер, направленных на защиту обратившегося лица.</w:t>
      </w:r>
    </w:p>
    <w:p w:rsidR="008F4211" w:rsidRPr="00570268" w:rsidRDefault="008F4211" w:rsidP="008F4211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268">
        <w:rPr>
          <w:rFonts w:ascii="Times New Roman" w:hAnsi="Times New Roman" w:cs="Times New Roman"/>
          <w:bCs/>
          <w:sz w:val="28"/>
          <w:szCs w:val="28"/>
        </w:rPr>
        <w:t xml:space="preserve">При этом нередко не находит своё подтверждение </w:t>
      </w:r>
      <w:r w:rsidRPr="00570268">
        <w:rPr>
          <w:rFonts w:ascii="Times New Roman" w:hAnsi="Times New Roman" w:cs="Times New Roman"/>
          <w:bCs/>
          <w:sz w:val="28"/>
          <w:szCs w:val="28"/>
        </w:rPr>
        <w:br/>
        <w:t xml:space="preserve">первоначально представленная уполномоченному информация субъекта предпринимательства о допущенном нарушении его прав. </w:t>
      </w:r>
      <w:r>
        <w:rPr>
          <w:rFonts w:ascii="Times New Roman" w:hAnsi="Times New Roman" w:cs="Times New Roman"/>
          <w:bCs/>
          <w:sz w:val="28"/>
          <w:szCs w:val="28"/>
        </w:rPr>
        <w:t>Кроме того, имеют место случаи подачи жалоб уполномоченному, разрешение которых находится за пределами его компетенции (например, когда жалоба подается предпринимателем на другого хозяйствующего субъекта).</w:t>
      </w:r>
    </w:p>
    <w:p w:rsidR="008F4211" w:rsidRDefault="008F4211" w:rsidP="008F4211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268">
        <w:rPr>
          <w:rFonts w:ascii="Times New Roman" w:hAnsi="Times New Roman" w:cs="Times New Roman"/>
          <w:bCs/>
          <w:sz w:val="28"/>
          <w:szCs w:val="28"/>
        </w:rPr>
        <w:t xml:space="preserve">В связи с этим задача уполномоченного заключается не только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70268">
        <w:rPr>
          <w:rFonts w:ascii="Times New Roman" w:hAnsi="Times New Roman" w:cs="Times New Roman"/>
          <w:bCs/>
          <w:sz w:val="28"/>
          <w:szCs w:val="28"/>
        </w:rPr>
        <w:t>в принятии мер, направленных на защиту и восстановление нарушенных прав и законных интересов предпринимателей, но и в правовом просвещении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предоставлении консультаций </w:t>
      </w:r>
      <w:r w:rsidRPr="00570268">
        <w:rPr>
          <w:rFonts w:ascii="Times New Roman" w:hAnsi="Times New Roman" w:cs="Times New Roman"/>
          <w:bCs/>
          <w:sz w:val="28"/>
          <w:szCs w:val="28"/>
        </w:rPr>
        <w:t>и разъяснении широкого круга вопросов, возникающих в процессе ведения предпринимательской деятельности.</w:t>
      </w:r>
    </w:p>
    <w:p w:rsidR="008F4211" w:rsidRDefault="008F4211" w:rsidP="008F42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реализуемых уполномоченным форм поддержки субъектов предпринимательской деятельности является его участие в судебных разбирательствах. </w:t>
      </w:r>
    </w:p>
    <w:p w:rsidR="008F4211" w:rsidRDefault="008F4211" w:rsidP="008F42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</w:t>
      </w:r>
      <w:r w:rsidRPr="00370CD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>был привлечен Арбитражным судом Архангельской области по двум делам в качестве третьего лица,</w:t>
      </w:r>
      <w:r>
        <w:rPr>
          <w:rFonts w:ascii="Times New Roman" w:hAnsi="Times New Roman" w:cs="Times New Roman"/>
          <w:sz w:val="28"/>
          <w:szCs w:val="28"/>
        </w:rPr>
        <w:br/>
        <w:t xml:space="preserve">не заявляющего самостоятельных требований относительно предмета спора, а также мировыми судьями и судом общей юрисдикции по трем делам </w:t>
      </w:r>
      <w:r w:rsidRPr="00370CDA">
        <w:rPr>
          <w:rFonts w:ascii="Times New Roman" w:hAnsi="Times New Roman" w:cs="Times New Roman"/>
          <w:sz w:val="28"/>
          <w:szCs w:val="28"/>
        </w:rPr>
        <w:t>об административных правонарушениях в качестве защитника.</w:t>
      </w:r>
    </w:p>
    <w:p w:rsidR="008F4211" w:rsidRDefault="008F4211" w:rsidP="008F42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CDA">
        <w:rPr>
          <w:rFonts w:ascii="Times New Roman" w:hAnsi="Times New Roman" w:cs="Times New Roman"/>
          <w:sz w:val="28"/>
          <w:szCs w:val="28"/>
        </w:rPr>
        <w:t xml:space="preserve">В анализируемый период уполномоченный также участвовал </w:t>
      </w:r>
      <w:r>
        <w:rPr>
          <w:rFonts w:ascii="Times New Roman" w:hAnsi="Times New Roman" w:cs="Times New Roman"/>
          <w:sz w:val="28"/>
          <w:szCs w:val="28"/>
        </w:rPr>
        <w:br/>
      </w:r>
      <w:r w:rsidRPr="00370CDA">
        <w:rPr>
          <w:rFonts w:ascii="Times New Roman" w:hAnsi="Times New Roman" w:cs="Times New Roman"/>
          <w:sz w:val="28"/>
          <w:szCs w:val="28"/>
        </w:rPr>
        <w:t>в рассмотрении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0CDA">
        <w:rPr>
          <w:rFonts w:ascii="Times New Roman" w:hAnsi="Times New Roman" w:cs="Times New Roman"/>
          <w:sz w:val="28"/>
          <w:szCs w:val="28"/>
        </w:rPr>
        <w:t xml:space="preserve"> судебных споров без процессуального статуса по делу, </w:t>
      </w:r>
      <w:r>
        <w:rPr>
          <w:rFonts w:ascii="Times New Roman" w:hAnsi="Times New Roman" w:cs="Times New Roman"/>
          <w:sz w:val="28"/>
          <w:szCs w:val="28"/>
        </w:rPr>
        <w:br/>
      </w:r>
      <w:r w:rsidRPr="00370CDA">
        <w:rPr>
          <w:rFonts w:ascii="Times New Roman" w:hAnsi="Times New Roman" w:cs="Times New Roman"/>
          <w:sz w:val="28"/>
          <w:szCs w:val="28"/>
        </w:rPr>
        <w:t>в том числе с целью оказания содействия в формировании правовой позиции для защиты интересов субъектов предпринимательской деятельности.</w:t>
      </w:r>
    </w:p>
    <w:p w:rsidR="00256BFD" w:rsidRDefault="00256BFD" w:rsidP="008F421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211" w:rsidRDefault="008F4211" w:rsidP="008F421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Приведем примеры</w:t>
      </w:r>
      <w:r w:rsidRPr="003D192B">
        <w:rPr>
          <w:rFonts w:ascii="Times New Roman" w:hAnsi="Times New Roman" w:cs="Times New Roman"/>
          <w:i/>
          <w:sz w:val="28"/>
          <w:szCs w:val="28"/>
        </w:rPr>
        <w:t xml:space="preserve"> положительно разрешенных дел:</w:t>
      </w:r>
    </w:p>
    <w:p w:rsidR="00256BFD" w:rsidRPr="003D192B" w:rsidRDefault="00256BFD" w:rsidP="008F421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211" w:rsidRDefault="008F4211" w:rsidP="008F42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мае 2023 года в </w:t>
      </w:r>
      <w:r w:rsidRPr="00CD4774">
        <w:rPr>
          <w:rFonts w:ascii="Times New Roman" w:hAnsi="Times New Roman" w:cs="Times New Roman"/>
          <w:sz w:val="28"/>
          <w:szCs w:val="28"/>
        </w:rPr>
        <w:t xml:space="preserve">адрес уполномоченного обратился представитель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4774">
        <w:rPr>
          <w:rFonts w:ascii="Times New Roman" w:hAnsi="Times New Roman" w:cs="Times New Roman"/>
          <w:sz w:val="28"/>
          <w:szCs w:val="28"/>
        </w:rPr>
        <w:t>бщества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CD4774">
        <w:rPr>
          <w:rFonts w:ascii="Times New Roman" w:hAnsi="Times New Roman" w:cs="Times New Roman"/>
          <w:sz w:val="28"/>
          <w:szCs w:val="28"/>
        </w:rPr>
        <w:t xml:space="preserve"> по вопросу несогласия с назначенным мировым судьей административным наказанием за правонарушение, выразившееся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4774">
        <w:rPr>
          <w:rFonts w:ascii="Times New Roman" w:hAnsi="Times New Roman" w:cs="Times New Roman"/>
          <w:sz w:val="28"/>
          <w:szCs w:val="28"/>
        </w:rPr>
        <w:t>в транспортировке древесины без оформленного в установленном поряд</w:t>
      </w:r>
      <w:r>
        <w:rPr>
          <w:rFonts w:ascii="Times New Roman" w:hAnsi="Times New Roman" w:cs="Times New Roman"/>
          <w:sz w:val="28"/>
          <w:szCs w:val="28"/>
        </w:rPr>
        <w:t>ке сопроводительного документа (</w:t>
      </w:r>
      <w:r w:rsidRPr="00DD3C90">
        <w:rPr>
          <w:rFonts w:ascii="Times New Roman" w:hAnsi="Times New Roman" w:cs="Times New Roman"/>
          <w:sz w:val="28"/>
          <w:szCs w:val="28"/>
        </w:rPr>
        <w:t>ч. 5 ст. 8.28.1</w:t>
      </w:r>
      <w:r>
        <w:rPr>
          <w:rFonts w:ascii="Times New Roman" w:hAnsi="Times New Roman" w:cs="Times New Roman"/>
          <w:sz w:val="28"/>
          <w:szCs w:val="28"/>
        </w:rPr>
        <w:t xml:space="preserve"> КоАП РФ), </w:t>
      </w:r>
      <w:r w:rsidRPr="00DD3C9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 просьбой</w:t>
      </w:r>
      <w:r w:rsidRPr="00DD3C90">
        <w:rPr>
          <w:rFonts w:ascii="Times New Roman" w:hAnsi="Times New Roman" w:cs="Times New Roman"/>
          <w:sz w:val="28"/>
          <w:szCs w:val="28"/>
        </w:rPr>
        <w:t xml:space="preserve"> оказать содействие в защите прав Общества по делу об административном правонарушении.</w:t>
      </w:r>
    </w:p>
    <w:p w:rsidR="008F4211" w:rsidRPr="00CD4774" w:rsidRDefault="008F4211" w:rsidP="008F42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74">
        <w:rPr>
          <w:rFonts w:ascii="Times New Roman" w:hAnsi="Times New Roman" w:cs="Times New Roman"/>
          <w:sz w:val="28"/>
          <w:szCs w:val="28"/>
        </w:rPr>
        <w:t>Общество не оспаривало событие административного правонарушения, при этом в качестве пр</w:t>
      </w:r>
      <w:r>
        <w:rPr>
          <w:rFonts w:ascii="Times New Roman" w:hAnsi="Times New Roman" w:cs="Times New Roman"/>
          <w:sz w:val="28"/>
          <w:szCs w:val="28"/>
        </w:rPr>
        <w:t>ичины нарушения указывало</w:t>
      </w:r>
      <w:r>
        <w:rPr>
          <w:rFonts w:ascii="Times New Roman" w:hAnsi="Times New Roman" w:cs="Times New Roman"/>
          <w:sz w:val="28"/>
          <w:szCs w:val="28"/>
        </w:rPr>
        <w:br/>
      </w:r>
      <w:r w:rsidRPr="00CD4774">
        <w:rPr>
          <w:rFonts w:ascii="Times New Roman" w:hAnsi="Times New Roman" w:cs="Times New Roman"/>
          <w:sz w:val="28"/>
          <w:szCs w:val="28"/>
        </w:rPr>
        <w:t xml:space="preserve">на сбой в системе </w:t>
      </w:r>
      <w:proofErr w:type="spellStart"/>
      <w:r w:rsidRPr="00CD4774">
        <w:rPr>
          <w:rFonts w:ascii="Times New Roman" w:hAnsi="Times New Roman" w:cs="Times New Roman"/>
          <w:sz w:val="28"/>
          <w:szCs w:val="28"/>
        </w:rPr>
        <w:t>ЛесЕГАИС</w:t>
      </w:r>
      <w:proofErr w:type="spellEnd"/>
      <w:r w:rsidRPr="00CD4774">
        <w:rPr>
          <w:rFonts w:ascii="Times New Roman" w:hAnsi="Times New Roman" w:cs="Times New Roman"/>
          <w:sz w:val="28"/>
          <w:szCs w:val="28"/>
        </w:rPr>
        <w:t>.</w:t>
      </w:r>
    </w:p>
    <w:p w:rsidR="008F4211" w:rsidRPr="00CD4774" w:rsidRDefault="008F4211" w:rsidP="008F42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74">
        <w:rPr>
          <w:rFonts w:ascii="Times New Roman" w:hAnsi="Times New Roman" w:cs="Times New Roman"/>
          <w:sz w:val="28"/>
          <w:szCs w:val="28"/>
        </w:rPr>
        <w:t>Изучив представленные доводы и документы, уполномоченный вышел в судебны</w:t>
      </w:r>
      <w:r>
        <w:rPr>
          <w:rFonts w:ascii="Times New Roman" w:hAnsi="Times New Roman" w:cs="Times New Roman"/>
          <w:sz w:val="28"/>
          <w:szCs w:val="28"/>
        </w:rPr>
        <w:t>й процесс в качестве защитника О</w:t>
      </w:r>
      <w:r w:rsidRPr="00CD4774">
        <w:rPr>
          <w:rFonts w:ascii="Times New Roman" w:hAnsi="Times New Roman" w:cs="Times New Roman"/>
          <w:sz w:val="28"/>
          <w:szCs w:val="28"/>
        </w:rPr>
        <w:t xml:space="preserve">бщества на основании ст. 25.5.1 КоАП РФ. В рамках рассматриваемого </w:t>
      </w:r>
      <w:r>
        <w:rPr>
          <w:rFonts w:ascii="Times New Roman" w:hAnsi="Times New Roman" w:cs="Times New Roman"/>
          <w:sz w:val="28"/>
          <w:szCs w:val="28"/>
        </w:rPr>
        <w:t xml:space="preserve">Холмогорским районным судом Архангельской области </w:t>
      </w:r>
      <w:r w:rsidRPr="00CD4774">
        <w:rPr>
          <w:rFonts w:ascii="Times New Roman" w:hAnsi="Times New Roman" w:cs="Times New Roman"/>
          <w:sz w:val="28"/>
          <w:szCs w:val="28"/>
        </w:rPr>
        <w:t xml:space="preserve">дела </w:t>
      </w:r>
      <w:r w:rsidRPr="003D192B">
        <w:rPr>
          <w:rFonts w:ascii="Times New Roman" w:hAnsi="Times New Roman" w:cs="Times New Roman"/>
          <w:sz w:val="28"/>
          <w:szCs w:val="28"/>
        </w:rPr>
        <w:t>№ 12-32/2023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774">
        <w:rPr>
          <w:rFonts w:ascii="Times New Roman" w:hAnsi="Times New Roman" w:cs="Times New Roman"/>
          <w:sz w:val="28"/>
          <w:szCs w:val="28"/>
        </w:rPr>
        <w:t xml:space="preserve">уполномоченный представил правовую позицию и аргументы в пользу отмены назначенного судом первой инстанции штрафа в размере 250 тысяч рублей. </w:t>
      </w:r>
    </w:p>
    <w:p w:rsidR="008F4211" w:rsidRDefault="008F4211" w:rsidP="008F42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774">
        <w:rPr>
          <w:rFonts w:ascii="Times New Roman" w:hAnsi="Times New Roman" w:cs="Times New Roman"/>
          <w:sz w:val="28"/>
          <w:szCs w:val="28"/>
        </w:rPr>
        <w:t xml:space="preserve">Суд апелляционной инстанции учел доводы жалобы о некорректной работе системы </w:t>
      </w:r>
      <w:proofErr w:type="spellStart"/>
      <w:r w:rsidRPr="00CD4774">
        <w:rPr>
          <w:rFonts w:ascii="Times New Roman" w:hAnsi="Times New Roman" w:cs="Times New Roman"/>
          <w:sz w:val="28"/>
          <w:szCs w:val="28"/>
        </w:rPr>
        <w:t>ЛесЕГАИС</w:t>
      </w:r>
      <w:proofErr w:type="spellEnd"/>
      <w:r w:rsidRPr="00CD4774">
        <w:rPr>
          <w:rFonts w:ascii="Times New Roman" w:hAnsi="Times New Roman" w:cs="Times New Roman"/>
          <w:sz w:val="28"/>
          <w:szCs w:val="28"/>
        </w:rPr>
        <w:t>, отменил оспариваемое постановление мирового судьи и прекрат</w:t>
      </w:r>
      <w:r>
        <w:rPr>
          <w:rFonts w:ascii="Times New Roman" w:hAnsi="Times New Roman" w:cs="Times New Roman"/>
          <w:sz w:val="28"/>
          <w:szCs w:val="28"/>
        </w:rPr>
        <w:t>ил производство по делу в связи</w:t>
      </w:r>
      <w:r>
        <w:rPr>
          <w:rFonts w:ascii="Times New Roman" w:hAnsi="Times New Roman" w:cs="Times New Roman"/>
          <w:sz w:val="28"/>
          <w:szCs w:val="28"/>
        </w:rPr>
        <w:br/>
      </w:r>
      <w:r w:rsidRPr="00CD4774">
        <w:rPr>
          <w:rFonts w:ascii="Times New Roman" w:hAnsi="Times New Roman" w:cs="Times New Roman"/>
          <w:sz w:val="28"/>
          <w:szCs w:val="28"/>
        </w:rPr>
        <w:t>с недоказанностью обстоятельств, на основании которых такое постановление было вынесено.</w:t>
      </w:r>
      <w:r w:rsidRPr="0037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11" w:rsidRDefault="008F4211" w:rsidP="008F42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октябре 2023 года в адрес уполномоченного поступила жалоба</w:t>
      </w:r>
      <w:r>
        <w:rPr>
          <w:rFonts w:ascii="Times New Roman" w:hAnsi="Times New Roman" w:cs="Times New Roman"/>
          <w:sz w:val="28"/>
          <w:szCs w:val="28"/>
        </w:rPr>
        <w:br/>
        <w:t xml:space="preserve">от директора </w:t>
      </w:r>
      <w:r w:rsidRPr="007C47E5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7E5">
        <w:rPr>
          <w:rFonts w:ascii="Times New Roman" w:hAnsi="Times New Roman" w:cs="Times New Roman"/>
          <w:sz w:val="28"/>
          <w:szCs w:val="28"/>
        </w:rPr>
        <w:t xml:space="preserve"> на действия Филиала по городу Архангельску ФГКУ «УВО ВНГ России по Архангельской области» (далее – Филиал </w:t>
      </w:r>
      <w:proofErr w:type="spellStart"/>
      <w:r w:rsidRPr="007C47E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7C47E5">
        <w:rPr>
          <w:rFonts w:ascii="Times New Roman" w:hAnsi="Times New Roman" w:cs="Times New Roman"/>
          <w:sz w:val="28"/>
          <w:szCs w:val="28"/>
        </w:rPr>
        <w:t>), связанные с рассмотрением вопроса о допущенн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47E5">
        <w:rPr>
          <w:rFonts w:ascii="Times New Roman" w:hAnsi="Times New Roman" w:cs="Times New Roman"/>
          <w:sz w:val="28"/>
          <w:szCs w:val="28"/>
        </w:rPr>
        <w:t xml:space="preserve"> Обществом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47E5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C4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br/>
        <w:t xml:space="preserve">за которые </w:t>
      </w:r>
      <w:r w:rsidRPr="007C47E5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7E5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7E5">
        <w:rPr>
          <w:rFonts w:ascii="Times New Roman" w:hAnsi="Times New Roman" w:cs="Times New Roman"/>
          <w:sz w:val="28"/>
          <w:szCs w:val="28"/>
        </w:rPr>
        <w:t xml:space="preserve"> 20.35 КоАП РФ</w:t>
      </w:r>
      <w:r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F765F4">
        <w:rPr>
          <w:rFonts w:ascii="Times New Roman" w:hAnsi="Times New Roman" w:cs="Times New Roman"/>
          <w:sz w:val="28"/>
          <w:szCs w:val="28"/>
        </w:rPr>
        <w:t xml:space="preserve">в вину Обществу </w:t>
      </w:r>
      <w:r w:rsidRPr="00F765F4">
        <w:rPr>
          <w:rFonts w:ascii="Times New Roman" w:hAnsi="Times New Roman" w:cs="Times New Roman"/>
          <w:sz w:val="28"/>
          <w:szCs w:val="28"/>
        </w:rPr>
        <w:lastRenderedPageBreak/>
        <w:t xml:space="preserve">вменялось нарушение сроков проведения категорирования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F765F4">
        <w:rPr>
          <w:rFonts w:ascii="Times New Roman" w:hAnsi="Times New Roman" w:cs="Times New Roman"/>
          <w:sz w:val="28"/>
          <w:szCs w:val="28"/>
        </w:rPr>
        <w:t>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здравоохранения.</w:t>
      </w:r>
      <w:r w:rsidRPr="00F76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санкцией вменяемой статьи Обществу грозил штраф от 100 до 500 тысяч рублей, должностному лицу Общества от 30 до 50 тысяч рублей по каждому вменяемому правонарушению.</w:t>
      </w:r>
    </w:p>
    <w:p w:rsidR="008F4211" w:rsidRDefault="008F4211" w:rsidP="008806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7E5">
        <w:rPr>
          <w:rFonts w:ascii="Times New Roman" w:hAnsi="Times New Roman" w:cs="Times New Roman"/>
          <w:sz w:val="28"/>
          <w:szCs w:val="28"/>
        </w:rPr>
        <w:t xml:space="preserve">Уполномоченным была сформирована правовая позиция, направленная на исключение возможности привлечения Общества и его должностного лица к административной ответственности. Также в рамках работы по жалобе на основании ст. 25.5.1 КоАП РФ уполномоченный был допущен в качестве защитника директора Общества при составлении Филиалом </w:t>
      </w:r>
      <w:proofErr w:type="spellStart"/>
      <w:r w:rsidRPr="007C47E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7C47E5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 а также при рассмотрении мировым судьей судебного участка № 3 Октябрьского судебного района г. Архангельска дел об административных правонарушениях № 5-742/2023 и № 5-744/2023. В ходе судебных заседаний уполномоченный выступил в поддержку доводов должностного лица Общества, письменная позиция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ого приобщена к материалам дел. </w:t>
      </w:r>
    </w:p>
    <w:p w:rsidR="008806B9" w:rsidRDefault="008F4211" w:rsidP="008806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9">
        <w:rPr>
          <w:rFonts w:ascii="Times New Roman" w:hAnsi="Times New Roman" w:cs="Times New Roman"/>
          <w:sz w:val="28"/>
          <w:szCs w:val="28"/>
        </w:rPr>
        <w:t>Судом вынесены постановления, в соответствии с которыми производство по делам прекращено в связи с малозначительностью правонарушения, директору Общества объявлено устное замечание. Названные постановления не обжаловались и вступили в законную силу.</w:t>
      </w:r>
    </w:p>
    <w:p w:rsidR="00256BFD" w:rsidRPr="00256BFD" w:rsidRDefault="00256BFD" w:rsidP="00256BFD">
      <w:pPr>
        <w:spacing w:before="24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BFD">
        <w:rPr>
          <w:rFonts w:ascii="Times New Roman" w:hAnsi="Times New Roman" w:cs="Times New Roman"/>
          <w:i/>
          <w:sz w:val="28"/>
          <w:szCs w:val="28"/>
        </w:rPr>
        <w:t xml:space="preserve">Дополнительно приведем примеры положительно разрешенных </w:t>
      </w:r>
      <w:r>
        <w:rPr>
          <w:rFonts w:ascii="Times New Roman" w:hAnsi="Times New Roman" w:cs="Times New Roman"/>
          <w:i/>
          <w:sz w:val="28"/>
          <w:szCs w:val="28"/>
        </w:rPr>
        <w:t>обращений</w:t>
      </w:r>
      <w:r w:rsidRPr="00256BFD">
        <w:rPr>
          <w:rFonts w:ascii="Times New Roman" w:hAnsi="Times New Roman" w:cs="Times New Roman"/>
          <w:i/>
          <w:sz w:val="28"/>
          <w:szCs w:val="28"/>
        </w:rPr>
        <w:t>, работа по которым завершилась в 202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256BFD">
        <w:rPr>
          <w:rFonts w:ascii="Times New Roman" w:hAnsi="Times New Roman" w:cs="Times New Roman"/>
          <w:i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86A69" w:rsidRDefault="00C86A69" w:rsidP="008806B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6B9" w:rsidRDefault="00256BFD" w:rsidP="008806B9">
      <w:pPr>
        <w:spacing w:after="0"/>
        <w:ind w:firstLine="709"/>
        <w:contextualSpacing/>
        <w:jc w:val="both"/>
        <w:rPr>
          <w:rStyle w:val="a9"/>
          <w:b w:val="0"/>
          <w:color w:val="212529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806B9" w:rsidRPr="008806B9">
        <w:rPr>
          <w:rFonts w:ascii="Times New Roman" w:hAnsi="Times New Roman" w:cs="Times New Roman"/>
          <w:b/>
          <w:sz w:val="28"/>
          <w:szCs w:val="28"/>
        </w:rPr>
        <w:t>.</w:t>
      </w:r>
      <w:r w:rsidR="008806B9" w:rsidRPr="008806B9">
        <w:rPr>
          <w:rFonts w:ascii="Times New Roman" w:hAnsi="Times New Roman" w:cs="Times New Roman"/>
          <w:sz w:val="28"/>
          <w:szCs w:val="28"/>
        </w:rPr>
        <w:t xml:space="preserve"> </w:t>
      </w:r>
      <w:r w:rsidR="008806B9" w:rsidRPr="008806B9">
        <w:rPr>
          <w:rStyle w:val="a9"/>
          <w:rFonts w:ascii="Times New Roman" w:hAnsi="Times New Roman" w:cs="Times New Roman"/>
          <w:b w:val="0"/>
          <w:color w:val="212529"/>
          <w:sz w:val="28"/>
          <w:szCs w:val="28"/>
          <w:bdr w:val="none" w:sz="0" w:space="0" w:color="auto" w:frame="1"/>
        </w:rPr>
        <w:t>В результате работы с обращениями субъектов предпринимательской деятельности уполномоченным были направлены материалы в адрес ФАС России, подтверждающие наличие в действиях регионального оператора признаков нарушения антимонопольного законодательства, предусмотренных п. 3 ч. 1 ст. 10 Закона о защите конкуренции.</w:t>
      </w:r>
      <w:r w:rsidR="008806B9">
        <w:rPr>
          <w:rStyle w:val="a9"/>
          <w:b w:val="0"/>
          <w:color w:val="212529"/>
          <w:sz w:val="28"/>
          <w:szCs w:val="28"/>
          <w:bdr w:val="none" w:sz="0" w:space="0" w:color="auto" w:frame="1"/>
        </w:rPr>
        <w:t xml:space="preserve"> </w:t>
      </w:r>
    </w:p>
    <w:p w:rsidR="008806B9" w:rsidRDefault="008806B9" w:rsidP="008806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8806B9">
        <w:rPr>
          <w:rFonts w:ascii="Times New Roman" w:hAnsi="Times New Roman" w:cs="Times New Roman"/>
          <w:color w:val="212529"/>
          <w:sz w:val="28"/>
          <w:szCs w:val="28"/>
        </w:rPr>
        <w:t>Как известно, в 2022 году региональным оператором контрагентам направлялись дополнительные соглашения к действующему договору на оказание услуг по обращению с твердыми коммунальными отходами, а также требования об оплате пересчитанных сумм за уже оказанные услуги по договору, рассчитанные исходя из норматива накопления ТКО, которые противоречили способу расчета, указанному в договоре.</w:t>
      </w:r>
    </w:p>
    <w:p w:rsidR="008806B9" w:rsidRPr="008806B9" w:rsidRDefault="008806B9" w:rsidP="008806B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9">
        <w:rPr>
          <w:rFonts w:ascii="Times New Roman" w:hAnsi="Times New Roman" w:cs="Times New Roman"/>
          <w:color w:val="212529"/>
          <w:sz w:val="28"/>
          <w:szCs w:val="28"/>
        </w:rPr>
        <w:t>По итогам вынесенного ФАС России предупреждения к региональному оператору с требованием об устранении признаков нарушения антимонопольного законодательства, последний в начале 2023 года уведомил об исполнении данного предупреждения.</w:t>
      </w:r>
    </w:p>
    <w:p w:rsidR="008806B9" w:rsidRPr="008806B9" w:rsidRDefault="008806B9" w:rsidP="008806B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806B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Была проведена работа по отзыву требований о доначислениях в адрес </w:t>
      </w:r>
      <w:proofErr w:type="spellStart"/>
      <w:r w:rsidRPr="008806B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отходообразователей</w:t>
      </w:r>
      <w:proofErr w:type="spellEnd"/>
      <w:r w:rsidRPr="008806B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 кем уже был заключен договор по «факту» об уплате по нормативу.</w:t>
      </w:r>
    </w:p>
    <w:p w:rsidR="008806B9" w:rsidRPr="008806B9" w:rsidRDefault="00256BFD" w:rsidP="008806B9">
      <w:pPr>
        <w:pStyle w:val="a8"/>
        <w:spacing w:before="0" w:beforeAutospacing="0" w:after="0" w:afterAutospacing="0" w:line="259" w:lineRule="auto"/>
        <w:ind w:firstLine="709"/>
        <w:jc w:val="both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  <w:shd w:val="clear" w:color="auto" w:fill="FFFFFF"/>
        </w:rPr>
        <w:lastRenderedPageBreak/>
        <w:t>2</w:t>
      </w:r>
      <w:r w:rsidR="008806B9" w:rsidRPr="008806B9">
        <w:rPr>
          <w:b/>
          <w:color w:val="212529"/>
          <w:sz w:val="28"/>
          <w:szCs w:val="28"/>
          <w:shd w:val="clear" w:color="auto" w:fill="FFFFFF"/>
        </w:rPr>
        <w:t>.</w:t>
      </w:r>
      <w:r w:rsidR="008806B9" w:rsidRPr="008806B9">
        <w:rPr>
          <w:color w:val="212529"/>
          <w:sz w:val="28"/>
          <w:szCs w:val="28"/>
          <w:shd w:val="clear" w:color="auto" w:fill="FFFFFF"/>
        </w:rPr>
        <w:t xml:space="preserve"> </w:t>
      </w:r>
      <w:r w:rsidR="008806B9" w:rsidRPr="008806B9">
        <w:rPr>
          <w:color w:val="212529"/>
          <w:sz w:val="28"/>
          <w:szCs w:val="28"/>
        </w:rPr>
        <w:t>К бизнес-омбудсмену обратился предприниматель, с которым в одностороннем порядке досрочно расторгли договор аренды спортивного зала в одной из школ Архангельской области.</w:t>
      </w:r>
    </w:p>
    <w:p w:rsidR="008806B9" w:rsidRPr="008806B9" w:rsidRDefault="008806B9" w:rsidP="008806B9">
      <w:pPr>
        <w:pStyle w:val="a8"/>
        <w:spacing w:before="0" w:beforeAutospacing="0" w:after="0" w:afterAutospacing="0" w:line="259" w:lineRule="auto"/>
        <w:ind w:firstLine="709"/>
        <w:jc w:val="both"/>
        <w:rPr>
          <w:color w:val="212529"/>
          <w:sz w:val="28"/>
          <w:szCs w:val="28"/>
        </w:rPr>
      </w:pPr>
      <w:r w:rsidRPr="008806B9">
        <w:rPr>
          <w:color w:val="212529"/>
          <w:sz w:val="28"/>
          <w:szCs w:val="28"/>
        </w:rPr>
        <w:t>В рамках работы по жалобе уполномоченным проведены переговоры с главой соответствующего муниципального образования по вопросу оказания содействия в урегулировании сложившейся ситуации.</w:t>
      </w:r>
    </w:p>
    <w:p w:rsidR="008806B9" w:rsidRPr="008806B9" w:rsidRDefault="008806B9" w:rsidP="008806B9">
      <w:pPr>
        <w:pStyle w:val="a8"/>
        <w:spacing w:before="0" w:beforeAutospacing="0" w:after="0" w:afterAutospacing="0" w:line="259" w:lineRule="auto"/>
        <w:ind w:firstLine="709"/>
        <w:jc w:val="both"/>
        <w:rPr>
          <w:color w:val="212529"/>
          <w:sz w:val="28"/>
          <w:szCs w:val="28"/>
        </w:rPr>
      </w:pPr>
      <w:r w:rsidRPr="008806B9">
        <w:rPr>
          <w:color w:val="212529"/>
          <w:sz w:val="28"/>
          <w:szCs w:val="28"/>
        </w:rPr>
        <w:t>Это помогло сторонам прийти к компромиссу и урегулировать спорный вопрос.</w:t>
      </w:r>
    </w:p>
    <w:p w:rsidR="008806B9" w:rsidRPr="008806B9" w:rsidRDefault="008806B9" w:rsidP="008806B9">
      <w:pPr>
        <w:pStyle w:val="a8"/>
        <w:spacing w:before="0" w:beforeAutospacing="0" w:after="0" w:afterAutospacing="0" w:line="259" w:lineRule="auto"/>
        <w:ind w:firstLine="709"/>
        <w:jc w:val="both"/>
        <w:rPr>
          <w:color w:val="212529"/>
          <w:sz w:val="28"/>
          <w:szCs w:val="28"/>
        </w:rPr>
      </w:pPr>
      <w:r w:rsidRPr="008806B9">
        <w:rPr>
          <w:color w:val="212529"/>
          <w:sz w:val="28"/>
          <w:szCs w:val="28"/>
        </w:rPr>
        <w:t>На данный момент стороны сохранили существующие между ними договорные отношения и заключили дополнительное соглашение к договору аренды, в соответствии с которым изменили (снизили) размер арендной платы.</w:t>
      </w:r>
    </w:p>
    <w:p w:rsidR="008806B9" w:rsidRPr="008806B9" w:rsidRDefault="008806B9" w:rsidP="008806B9">
      <w:pPr>
        <w:pStyle w:val="a8"/>
        <w:spacing w:before="0" w:beforeAutospacing="0" w:after="0" w:afterAutospacing="0" w:line="259" w:lineRule="auto"/>
        <w:ind w:firstLine="709"/>
        <w:jc w:val="both"/>
        <w:rPr>
          <w:color w:val="212529"/>
          <w:sz w:val="28"/>
          <w:szCs w:val="28"/>
        </w:rPr>
      </w:pPr>
      <w:r w:rsidRPr="008806B9">
        <w:rPr>
          <w:color w:val="212529"/>
          <w:sz w:val="28"/>
          <w:szCs w:val="28"/>
        </w:rPr>
        <w:t>Стоит отметить, что проведение согласительных процедур является одним из самых востребованных инструментов бизнес-защитника при взаимодействии с бизнесом и властью.</w:t>
      </w:r>
    </w:p>
    <w:p w:rsidR="008806B9" w:rsidRPr="008806B9" w:rsidRDefault="008806B9" w:rsidP="008806B9">
      <w:pPr>
        <w:pStyle w:val="a8"/>
        <w:spacing w:before="0" w:beforeAutospacing="0" w:after="0" w:afterAutospacing="0" w:line="259" w:lineRule="auto"/>
        <w:ind w:firstLine="709"/>
        <w:jc w:val="both"/>
        <w:rPr>
          <w:color w:val="212529"/>
          <w:sz w:val="28"/>
          <w:szCs w:val="28"/>
        </w:rPr>
      </w:pPr>
      <w:r w:rsidRPr="008806B9">
        <w:rPr>
          <w:b/>
          <w:color w:val="212529"/>
          <w:sz w:val="28"/>
          <w:szCs w:val="28"/>
          <w:shd w:val="clear" w:color="auto" w:fill="FFFFFF"/>
        </w:rPr>
        <w:t>5.</w:t>
      </w:r>
      <w:r w:rsidRPr="008806B9">
        <w:rPr>
          <w:color w:val="212529"/>
          <w:sz w:val="28"/>
          <w:szCs w:val="28"/>
          <w:shd w:val="clear" w:color="auto" w:fill="FFFFFF"/>
        </w:rPr>
        <w:t xml:space="preserve"> </w:t>
      </w:r>
      <w:r w:rsidRPr="008806B9">
        <w:rPr>
          <w:color w:val="212529"/>
          <w:sz w:val="28"/>
          <w:szCs w:val="28"/>
        </w:rPr>
        <w:t xml:space="preserve">Благодаря содействию бизнес-омбудсмена Ивана </w:t>
      </w:r>
      <w:proofErr w:type="spellStart"/>
      <w:r w:rsidRPr="008806B9">
        <w:rPr>
          <w:color w:val="212529"/>
          <w:sz w:val="28"/>
          <w:szCs w:val="28"/>
        </w:rPr>
        <w:t>Кулявцева</w:t>
      </w:r>
      <w:proofErr w:type="spellEnd"/>
      <w:r w:rsidRPr="008806B9">
        <w:rPr>
          <w:color w:val="212529"/>
          <w:sz w:val="28"/>
          <w:szCs w:val="28"/>
        </w:rPr>
        <w:t xml:space="preserve"> удалось снизить размер государственной пошлины. </w:t>
      </w:r>
    </w:p>
    <w:p w:rsidR="008806B9" w:rsidRPr="008806B9" w:rsidRDefault="008806B9" w:rsidP="008806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0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Разрешились проблемы </w:t>
      </w:r>
      <w:proofErr w:type="spellStart"/>
      <w:r w:rsidRPr="00880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правоприменения</w:t>
      </w:r>
      <w:proofErr w:type="spellEnd"/>
      <w:r w:rsidRPr="00880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пунктов 22 и 27 статьи 333.33 Налогового кодекса РФ, повлекшие увеличение государственной пошлины за регистрацию дополнительных соглашений к договорам аренды.</w:t>
      </w:r>
    </w:p>
    <w:p w:rsidR="008806B9" w:rsidRPr="008806B9" w:rsidRDefault="008806B9" w:rsidP="008806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0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Ранее размер государственной пошлины составлял 22 000 рублей, что создавало дополнительную финансовую нагрузку на юридических лиц при регистрации соглашений об изменении договоров аренды объектов недвижимости.</w:t>
      </w:r>
    </w:p>
    <w:p w:rsidR="008806B9" w:rsidRPr="008806B9" w:rsidRDefault="008806B9" w:rsidP="008806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0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Уполномоченным в адрес федерального бизнес-омбудсмена Б.Ю. Титова был направлен проект обращения в адрес Министерства финансов Российской Федерации, содержащий предложение о проведении дополнительного анализа положений статьи 333.33 Налогового кодекса РФ с целью изменения позиции </w:t>
      </w:r>
      <w:proofErr w:type="spellStart"/>
      <w:r w:rsidRPr="00880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правоприменителя</w:t>
      </w:r>
      <w:proofErr w:type="spellEnd"/>
      <w:r w:rsidRPr="00880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Результат – внесли изменения в эту статью.</w:t>
      </w:r>
    </w:p>
    <w:p w:rsidR="008806B9" w:rsidRPr="008806B9" w:rsidRDefault="00256BFD" w:rsidP="008806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3</w:t>
      </w:r>
      <w:r w:rsidR="008806B9" w:rsidRPr="008806B9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.</w:t>
      </w:r>
      <w:r w:rsidR="008806B9" w:rsidRPr="008806B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8806B9" w:rsidRPr="008806B9">
        <w:rPr>
          <w:rFonts w:ascii="Times New Roman" w:hAnsi="Times New Roman" w:cs="Times New Roman"/>
          <w:color w:val="212529"/>
          <w:sz w:val="28"/>
          <w:szCs w:val="28"/>
        </w:rPr>
        <w:t xml:space="preserve">Медиативная процедура позволила урегулировать спор с </w:t>
      </w:r>
      <w:proofErr w:type="spellStart"/>
      <w:r w:rsidR="008806B9" w:rsidRPr="008806B9">
        <w:rPr>
          <w:rFonts w:ascii="Times New Roman" w:hAnsi="Times New Roman" w:cs="Times New Roman"/>
          <w:color w:val="212529"/>
          <w:sz w:val="28"/>
          <w:szCs w:val="28"/>
        </w:rPr>
        <w:t>регоператором</w:t>
      </w:r>
      <w:proofErr w:type="spellEnd"/>
      <w:r w:rsidR="008806B9" w:rsidRPr="008806B9">
        <w:rPr>
          <w:rFonts w:ascii="Times New Roman" w:hAnsi="Times New Roman" w:cs="Times New Roman"/>
          <w:color w:val="212529"/>
          <w:sz w:val="28"/>
          <w:szCs w:val="28"/>
        </w:rPr>
        <w:t xml:space="preserve">. </w:t>
      </w:r>
    </w:p>
    <w:p w:rsidR="008806B9" w:rsidRPr="008806B9" w:rsidRDefault="008806B9" w:rsidP="008806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0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уполномоченному обратился предприниматель с просьбой об урегулировании спорных вопросов, касающихся оплаты услуги по вывозу ТКО по ряду объектов торговли.</w:t>
      </w:r>
    </w:p>
    <w:p w:rsidR="008806B9" w:rsidRPr="008806B9" w:rsidRDefault="008806B9" w:rsidP="008806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0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инициативе бизнес-уполномоченного проведена встреча с участием представителя </w:t>
      </w:r>
      <w:proofErr w:type="spellStart"/>
      <w:r w:rsidRPr="00880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регоператора</w:t>
      </w:r>
      <w:proofErr w:type="spellEnd"/>
      <w:r w:rsidRPr="00880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предпринимателя.</w:t>
      </w:r>
    </w:p>
    <w:p w:rsidR="008806B9" w:rsidRPr="008806B9" w:rsidRDefault="008806B9" w:rsidP="008806B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06B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результате процедуры медиации по урегулированию спора между субъектом предпринимательства и региональным оператором стороны пришли к договоренности о заключении мирового соглашения.</w:t>
      </w:r>
    </w:p>
    <w:sectPr w:rsidR="008806B9" w:rsidRPr="0088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F5" w:rsidRDefault="005306F5" w:rsidP="008F4211">
      <w:pPr>
        <w:spacing w:after="0" w:line="240" w:lineRule="auto"/>
      </w:pPr>
      <w:r>
        <w:separator/>
      </w:r>
    </w:p>
  </w:endnote>
  <w:endnote w:type="continuationSeparator" w:id="0">
    <w:p w:rsidR="005306F5" w:rsidRDefault="005306F5" w:rsidP="008F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F5" w:rsidRDefault="005306F5" w:rsidP="008F4211">
      <w:pPr>
        <w:spacing w:after="0" w:line="240" w:lineRule="auto"/>
      </w:pPr>
      <w:r>
        <w:separator/>
      </w:r>
    </w:p>
  </w:footnote>
  <w:footnote w:type="continuationSeparator" w:id="0">
    <w:p w:rsidR="005306F5" w:rsidRDefault="005306F5" w:rsidP="008F4211">
      <w:pPr>
        <w:spacing w:after="0" w:line="240" w:lineRule="auto"/>
      </w:pPr>
      <w:r>
        <w:continuationSeparator/>
      </w:r>
    </w:p>
  </w:footnote>
  <w:footnote w:id="1">
    <w:p w:rsidR="008F4211" w:rsidRPr="007C47E5" w:rsidRDefault="008F4211" w:rsidP="008F4211">
      <w:pPr>
        <w:pStyle w:val="a5"/>
        <w:rPr>
          <w:rFonts w:ascii="Times New Roman" w:hAnsi="Times New Roman" w:cs="Times New Roman"/>
          <w:sz w:val="24"/>
          <w:szCs w:val="24"/>
        </w:rPr>
      </w:pPr>
      <w:r w:rsidRPr="007C47E5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C47E5">
        <w:rPr>
          <w:rFonts w:ascii="Times New Roman" w:hAnsi="Times New Roman" w:cs="Times New Roman"/>
          <w:sz w:val="24"/>
          <w:szCs w:val="24"/>
        </w:rPr>
        <w:t xml:space="preserve"> Здесь и далее – общество с ограниченной ответственностью (обезличено)</w:t>
      </w:r>
    </w:p>
    <w:p w:rsidR="008F4211" w:rsidRDefault="008F4211" w:rsidP="008F4211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9E5"/>
    <w:multiLevelType w:val="hybridMultilevel"/>
    <w:tmpl w:val="92FC325E"/>
    <w:lvl w:ilvl="0" w:tplc="CAE4401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F07C7F"/>
    <w:multiLevelType w:val="hybridMultilevel"/>
    <w:tmpl w:val="D3E6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6FDE"/>
    <w:multiLevelType w:val="hybridMultilevel"/>
    <w:tmpl w:val="C88E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108D"/>
    <w:multiLevelType w:val="hybridMultilevel"/>
    <w:tmpl w:val="39165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11"/>
    <w:rsid w:val="00256BFD"/>
    <w:rsid w:val="00322EE0"/>
    <w:rsid w:val="005306F5"/>
    <w:rsid w:val="005A0257"/>
    <w:rsid w:val="00701B6C"/>
    <w:rsid w:val="008806B9"/>
    <w:rsid w:val="008F4211"/>
    <w:rsid w:val="009B68E9"/>
    <w:rsid w:val="00C160D3"/>
    <w:rsid w:val="00C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3BB2"/>
  <w15:chartTrackingRefBased/>
  <w15:docId w15:val="{02836217-7D05-4ED6-9FDC-8453655E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11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88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СПИСОК,Нумерованный,Абзац списка ЭкспертЪ,Уровент 2.2,Bullet List,FooterText,numbered,it_List1"/>
    <w:basedOn w:val="a"/>
    <w:link w:val="a4"/>
    <w:uiPriority w:val="34"/>
    <w:qFormat/>
    <w:rsid w:val="008F4211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СПИСОК Знак,Нумерованный Знак,Абзац списка ЭкспертЪ Знак,Уровент 2.2 Знак,Bullet List Знак,FooterText Знак"/>
    <w:link w:val="a3"/>
    <w:uiPriority w:val="34"/>
    <w:rsid w:val="008F4211"/>
    <w:rPr>
      <w:rFonts w:eastAsiaTheme="minorEastAsia"/>
    </w:rPr>
  </w:style>
  <w:style w:type="paragraph" w:styleId="a5">
    <w:name w:val="footnote text"/>
    <w:basedOn w:val="a"/>
    <w:link w:val="a6"/>
    <w:uiPriority w:val="99"/>
    <w:unhideWhenUsed/>
    <w:rsid w:val="008F42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F4211"/>
    <w:rPr>
      <w:rFonts w:eastAsiaTheme="minorEastAsia"/>
      <w:sz w:val="20"/>
      <w:szCs w:val="20"/>
    </w:rPr>
  </w:style>
  <w:style w:type="character" w:styleId="a7">
    <w:name w:val="footnote reference"/>
    <w:basedOn w:val="a0"/>
    <w:uiPriority w:val="99"/>
    <w:unhideWhenUsed/>
    <w:rsid w:val="008F4211"/>
    <w:rPr>
      <w:vertAlign w:val="superscript"/>
    </w:rPr>
  </w:style>
  <w:style w:type="paragraph" w:styleId="a8">
    <w:name w:val="Normal (Web)"/>
    <w:basedOn w:val="a"/>
    <w:uiPriority w:val="99"/>
    <w:unhideWhenUsed/>
    <w:rsid w:val="0088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806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0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9F8-40E2-92CB-36A2A87563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9F8-40E2-92CB-36A2A87563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9F8-40E2-92CB-36A2A87563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Жалобы</c:v>
                </c:pt>
                <c:pt idx="1">
                  <c:v>Заявления</c:v>
                </c:pt>
                <c:pt idx="2">
                  <c:v>Предложения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43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9F8-40E2-92CB-36A2A875634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540099154272383"/>
          <c:y val="0.90525746781652294"/>
          <c:w val="0.79003135024788573"/>
          <c:h val="7.09330083739532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Бадеева Дарья Дмитриевна</dc:creator>
  <cp:keywords/>
  <dc:description/>
  <cp:lastModifiedBy>Бадеева Дарья Дмитриевна</cp:lastModifiedBy>
  <cp:revision>5</cp:revision>
  <dcterms:created xsi:type="dcterms:W3CDTF">2024-04-01T08:21:00Z</dcterms:created>
  <dcterms:modified xsi:type="dcterms:W3CDTF">2024-04-01T11:59:00Z</dcterms:modified>
</cp:coreProperties>
</file>