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76" w:rsidRDefault="00122526">
      <w:pPr>
        <w:widowControl w:val="0"/>
        <w:jc w:val="center"/>
        <w:rPr>
          <w:b/>
        </w:rPr>
      </w:pPr>
      <w:r>
        <w:rPr>
          <w:b/>
        </w:rPr>
        <w:t>Пояснительная записка</w:t>
      </w:r>
    </w:p>
    <w:p w:rsidR="00391C76" w:rsidRDefault="00122526">
      <w:pPr>
        <w:widowControl w:val="0"/>
        <w:jc w:val="center"/>
        <w:rPr>
          <w:b/>
          <w:bCs/>
        </w:rPr>
      </w:pPr>
      <w:r>
        <w:rPr>
          <w:b/>
        </w:rPr>
        <w:t>к проекту областного закона «О внесении и</w:t>
      </w:r>
      <w:r>
        <w:rPr>
          <w:b/>
        </w:rPr>
        <w:t>зменений в статьи 4 и 7 областного закона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b/>
        </w:rPr>
        <w:t>»</w:t>
      </w:r>
      <w:r>
        <w:rPr>
          <w:b/>
          <w:color w:val="000000"/>
        </w:rPr>
        <w:t xml:space="preserve"> </w:t>
      </w:r>
    </w:p>
    <w:p w:rsidR="00391C76" w:rsidRDefault="00391C76">
      <w:pPr>
        <w:widowControl w:val="0"/>
        <w:jc w:val="center"/>
        <w:rPr>
          <w:b/>
          <w:color w:val="000000"/>
        </w:rPr>
      </w:pPr>
    </w:p>
    <w:p w:rsidR="00391C76" w:rsidRDefault="00122526">
      <w:pPr>
        <w:widowControl w:val="0"/>
        <w:ind w:firstLine="709"/>
        <w:jc w:val="both"/>
      </w:pPr>
      <w:r>
        <w:t xml:space="preserve">Проект областного закона «О внесении изменений в статьи 4 и 7 областного закона «О реализации государственных полномочий Архангельской области в сфере производства и оборота этилового спирта, алкогольной </w:t>
      </w:r>
      <w:r>
        <w:br/>
        <w:t>и спиртосодержащей продукции и об ограничении п</w:t>
      </w:r>
      <w:r>
        <w:t xml:space="preserve">отребления (распития) алкогольной продукции» (далее – законопроект) разработан в целях реализации в областном законе положений Федерального закона от 14 февраля 2024 г. </w:t>
      </w:r>
      <w:r>
        <w:br/>
        <w:t>№ 6-ФЗ «О внесении изменений в Федеральный закон «О государственном регулировании прои</w:t>
      </w:r>
      <w:r>
        <w:t xml:space="preserve">зводства и оборота этилового спирта, алкогольной </w:t>
      </w:r>
      <w:r>
        <w:br/>
        <w:t xml:space="preserve">и спиртосодержащей продукции и об ограничении потребления (распития) алкогольной продукции» (далее – Федеральный закон № 6-ФЗ), вступающего </w:t>
      </w:r>
      <w:r>
        <w:br/>
        <w:t>в силу 1 апреля 2024 г. (за исключением отдельных положений), и н</w:t>
      </w:r>
      <w:r>
        <w:t xml:space="preserve">аправлен </w:t>
      </w:r>
      <w:r>
        <w:br/>
        <w:t xml:space="preserve">на решение проблемы нарушения общественного порядка в объектах общественного питания, расположенных в многоквартирных домах </w:t>
      </w:r>
      <w:r>
        <w:br/>
        <w:t>и (или) на прилегающих к ним территориях и осуществляющих розничную продажу алкогольной продукции при оказании услуг обще</w:t>
      </w:r>
      <w:r>
        <w:t xml:space="preserve">ственного питания (далее также – объекты общественного питания). </w:t>
      </w:r>
    </w:p>
    <w:p w:rsidR="00391C76" w:rsidRDefault="00122526">
      <w:pPr>
        <w:widowControl w:val="0"/>
        <w:ind w:firstLine="709"/>
        <w:jc w:val="both"/>
      </w:pPr>
      <w:r>
        <w:rPr>
          <w:color w:val="000000"/>
          <w:szCs w:val="20"/>
        </w:rPr>
        <w:t xml:space="preserve">Проблема деятельности такого рода объектов общественного питания, которые находятся в «шаговой доступности» от места проживания жителей </w:t>
      </w:r>
      <w:r>
        <w:rPr>
          <w:color w:val="000000"/>
          <w:szCs w:val="20"/>
        </w:rPr>
        <w:br/>
        <w:t>в многоквартирных домах и обеспечивают круглосуточную</w:t>
      </w:r>
      <w:r>
        <w:rPr>
          <w:color w:val="000000"/>
          <w:szCs w:val="20"/>
        </w:rPr>
        <w:t xml:space="preserve"> продажу алкогольной продукции (так называемые «наливайки»), является актуальной для многих субъектов Российской Федерации. </w:t>
      </w:r>
    </w:p>
    <w:p w:rsidR="00391C76" w:rsidRDefault="00122526">
      <w:pPr>
        <w:widowControl w:val="0"/>
        <w:ind w:firstLine="709"/>
        <w:jc w:val="both"/>
      </w:pPr>
      <w:r>
        <w:t>На протяжении последних лет в Государственную Думу Федерального Собрания Российской Федерации (далее – Государственная Дума) неодно</w:t>
      </w:r>
      <w:r>
        <w:t>кратно вносились проекты федеральных законов, предусматривающие наделение субъектов Российской Федерации полномочиями по установлению дополнительных ограничений времени, условий и мест розничной продажи алкогольной продукции в объектах общественного питани</w:t>
      </w:r>
      <w:r>
        <w:t xml:space="preserve">я (проекты федеральных законов № 434703-7, № 584376-7, № 662706-7, № 712762-7, </w:t>
      </w:r>
      <w:r>
        <w:br/>
        <w:t>№ 949414-7, № 983044-7 и № 1046475-7).</w:t>
      </w:r>
    </w:p>
    <w:p w:rsidR="00391C76" w:rsidRDefault="00122526">
      <w:pPr>
        <w:widowControl w:val="0"/>
        <w:ind w:firstLine="709"/>
        <w:jc w:val="both"/>
      </w:pPr>
      <w:r>
        <w:t>При проведении Дней Архангельской области в Совете Федерации Федерального Собрания Российской Федерации было поддержано предложение Архан</w:t>
      </w:r>
      <w:r>
        <w:t>гельской области о необходимости наделения субъектов Российской Федерации полномочием по установлению дополнительных ограничений времени розничной продажи алкогольной продукции при оказании услуг общественного питания в объектах общественного питания (пунк</w:t>
      </w:r>
      <w:r>
        <w:t xml:space="preserve">т 16 постановления Совета Федерации Федерального Собрания Российской Федерации от 1 февраля 2023 г. № 23-СФ «О государственной поддержке социально-экономического развития Архангельской области»). По данному </w:t>
      </w:r>
      <w:r>
        <w:lastRenderedPageBreak/>
        <w:t>вопросу по инициативе Губернатора Архангельской о</w:t>
      </w:r>
      <w:r>
        <w:t>бласти Архангельским областным Собранием депутатов (далее – областное Собрание) 24 мая 2023 г. внесен в Государственную Думу проект федерального закона «О внесении изменений в статью 16 Федерального закона «О государственном регулировании производства и об</w:t>
      </w:r>
      <w:r>
        <w:t>орота этилового спирта, алкогольной и спиртосодержащей продукции и об ограничении потребления (распития) алкогольной продукции», который был внесен в Государственную Думу.</w:t>
      </w:r>
    </w:p>
    <w:p w:rsidR="00391C76" w:rsidRDefault="00122526">
      <w:pPr>
        <w:widowControl w:val="0"/>
        <w:ind w:firstLine="709"/>
        <w:jc w:val="both"/>
      </w:pPr>
      <w:r>
        <w:t xml:space="preserve">1 февраля 2024 г. Государственной Думой принят Федеральный закон </w:t>
      </w:r>
      <w:r>
        <w:br/>
        <w:t>№ 6-ФЗ, учитывающи</w:t>
      </w:r>
      <w:r>
        <w:t>й предложения областного Собрания (далее – областное Собрание) и других субъектов Российской Федерации в части наделения органов государственной власти субъектов Российской Федерации полномочиями по установлению ограничений времени розничной продажи алкого</w:t>
      </w:r>
      <w:r>
        <w:t>льной продукции при оказании услуг общественного питания в объектах общественного питания.</w:t>
      </w:r>
    </w:p>
    <w:p w:rsidR="00391C76" w:rsidRDefault="00122526">
      <w:pPr>
        <w:widowControl w:val="0"/>
        <w:ind w:firstLine="709"/>
        <w:jc w:val="both"/>
      </w:pPr>
      <w:r>
        <w:t xml:space="preserve">Согласно подпункту 1 пункта 2 постановления Государственной Думы </w:t>
      </w:r>
      <w:r>
        <w:br/>
        <w:t>от 1 февраля 2024 г. № 5679-8 ГД «О Федеральном законе «О внесении изменений в Федеральный закон «О</w:t>
      </w:r>
      <w: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органам государственной власти субъектов Российской Федерации необходимо до 1 ок</w:t>
      </w:r>
      <w:r>
        <w:t xml:space="preserve">тября 2024 г. представить в Государственную Думу информацию </w:t>
      </w:r>
      <w:r>
        <w:br/>
        <w:t>о реализации мер, направленных на нормативное правовое регулирование розничной продажи алкогольной продукции при оказании услуг общественного питания в объектах общественного питания.</w:t>
      </w:r>
    </w:p>
    <w:p w:rsidR="00391C76" w:rsidRDefault="00122526">
      <w:pPr>
        <w:widowControl w:val="0"/>
        <w:ind w:firstLine="709"/>
        <w:jc w:val="both"/>
      </w:pPr>
      <w:r>
        <w:t>Федеральным</w:t>
      </w:r>
      <w:r>
        <w:t xml:space="preserve"> законом № 6-ФЗ субъектам Российской Федерации предоставлены права по установлению ограничения времени розничной продажи алкогольной продукции при оказании услуг общественного питания </w:t>
      </w:r>
      <w:r>
        <w:br/>
        <w:t xml:space="preserve">в объектах общественного питания (за исключением ресторанов), </w:t>
      </w:r>
      <w:r>
        <w:br/>
        <w:t>по основ</w:t>
      </w:r>
      <w:r>
        <w:t>аниям, на условиях (включая места расположения объектов общественного питания) и в порядке, которые установлены законами субъектов Российской Федерации. Информация о таких ограничениях направляется органами государственной власти субъектов Российской Федер</w:t>
      </w:r>
      <w:r>
        <w:t xml:space="preserve">ации </w:t>
      </w:r>
      <w:r>
        <w:br/>
        <w:t>в Федеральную службу по регулированию алкогольного рынка по запросу данного органа в форме электронных документов в трехдневный срок со дня получения запроса.</w:t>
      </w:r>
    </w:p>
    <w:p w:rsidR="00391C76" w:rsidRDefault="00122526">
      <w:pPr>
        <w:widowControl w:val="0"/>
        <w:ind w:firstLine="709"/>
        <w:jc w:val="both"/>
      </w:pPr>
      <w:r>
        <w:t>С учетом этого законопроектом предлагается наделить министерство агропромышленного комплекс</w:t>
      </w:r>
      <w:r>
        <w:t xml:space="preserve">а и торговли Архангельской области </w:t>
      </w:r>
      <w:r>
        <w:br/>
        <w:t xml:space="preserve">(далее – министерство) полномочием по предоставлению в Федеральную службу по регулированию алкогольного рынка по запросу данного органа сведений </w:t>
      </w:r>
      <w:r>
        <w:br/>
        <w:t>об установлении ограничения времени розничной продажи алкогольной продукци</w:t>
      </w:r>
      <w:r>
        <w:t>и при оказании услуг общественного питания в объектах общественного питания (за исключением ресторанов) на территории Архангельской области.</w:t>
      </w:r>
    </w:p>
    <w:p w:rsidR="00391C76" w:rsidRDefault="00122526">
      <w:pPr>
        <w:widowControl w:val="0"/>
        <w:ind w:firstLine="709"/>
        <w:jc w:val="both"/>
      </w:pPr>
      <w:bookmarkStart w:id="0" w:name="_GoBack"/>
      <w:r>
        <w:t xml:space="preserve">Согласно законопроекту розничная продажа алкогольной продукции </w:t>
      </w:r>
      <w:r>
        <w:br/>
        <w:t>при оказании услуг общественного питания в объектах</w:t>
      </w:r>
      <w:r>
        <w:t xml:space="preserve"> общественного питания </w:t>
      </w:r>
      <w:r>
        <w:lastRenderedPageBreak/>
        <w:t>(за исключением ресторанов) не допускается с 23 часов до 9 часов.</w:t>
      </w:r>
    </w:p>
    <w:bookmarkEnd w:id="0"/>
    <w:p w:rsidR="00391C76" w:rsidRDefault="00122526">
      <w:pPr>
        <w:widowControl w:val="0"/>
        <w:ind w:firstLine="709"/>
        <w:jc w:val="both"/>
      </w:pPr>
      <w:r>
        <w:t>Реализация положений законопроекта позволит решить вопросы, связанные с обеспечением прав жителей многоквартирных домов на тишину, отдых, благоприятные, безопасные усл</w:t>
      </w:r>
      <w:r>
        <w:t>овия проживания, с обеспечением общественного порядка и предупреждением дальнейшей алкоголизации населения, а также обеспечить баланс между интересами жителей многоквартирных домов и хозяйствующих субъектов, осуществляющих розничную продажу алкогольной про</w:t>
      </w:r>
      <w:r>
        <w:t>дукции в объектах общественного питания. Такой подход обусловлен тем, что жилые помещения в многоквартирных домах предназначены для комфортного и безопасного проживания граждан.</w:t>
      </w:r>
    </w:p>
    <w:p w:rsidR="00391C76" w:rsidRDefault="00122526">
      <w:pPr>
        <w:ind w:firstLine="709"/>
        <w:jc w:val="both"/>
      </w:pPr>
      <w:r>
        <w:t>Согласно Концепции реализации государственной политики по снижению масштабов з</w:t>
      </w:r>
      <w:r>
        <w:t xml:space="preserve">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</w:t>
      </w:r>
      <w:r>
        <w:br/>
        <w:t xml:space="preserve">от 30 декабря 2009 г. № 2128-р, потребление алкоголя составляло на </w:t>
      </w:r>
      <w:r>
        <w:t xml:space="preserve">момент </w:t>
      </w:r>
      <w:r>
        <w:br/>
        <w:t xml:space="preserve">ее принятия 18 л этанола на душу населения в год. Принятые меры привели </w:t>
      </w:r>
      <w:r>
        <w:br/>
        <w:t xml:space="preserve">к снижению общего потребления алкогольной продукции. По данным Министерства здравоохранения Российской Федерации, в соответствии </w:t>
      </w:r>
      <w:r>
        <w:br/>
        <w:t>с утвержденной этим Министерством методикой о</w:t>
      </w:r>
      <w:r>
        <w:t>ценки среднедушевого потребления алкоголя в Российской Федерации потребление алкоголя снизилось к 2021 году до 8,82 литра этанола на душу населения. При этом потребление алкогольной продукции, произведенной вне государственного контроля, снизилось на 45 пр</w:t>
      </w:r>
      <w:r>
        <w:t xml:space="preserve">оцентов. Розничные продажи алкогольной продукции </w:t>
      </w:r>
      <w:r>
        <w:br/>
        <w:t>с 2008 по 2021 год снизились на 48 процентов (с 10,1 л до 6,3 л этанола на душу населения). Аналогичные данные снижения потребления алкогольной продукции на душу населения сложились и в Архангельской област</w:t>
      </w:r>
      <w:r>
        <w:t xml:space="preserve">и. Объем снижения потребления алкогольной продукции на душу населения </w:t>
      </w:r>
      <w:r>
        <w:br/>
        <w:t>на территории Архангельской области к 2021 год снизился до 5,61 л. Этого результата удалось достичь за счет реализации мер по снижению доступности алкогольной продукции, путем ограничен</w:t>
      </w:r>
      <w:r>
        <w:t xml:space="preserve">ия ее розничной продажи по месту </w:t>
      </w:r>
      <w:r>
        <w:br/>
        <w:t xml:space="preserve">и времени, в том числе снижению «шаговой доступности» от места проживания жителей в многоквартирных домах. </w:t>
      </w:r>
    </w:p>
    <w:p w:rsidR="00391C76" w:rsidRDefault="00122526">
      <w:pPr>
        <w:ind w:firstLine="709"/>
        <w:jc w:val="both"/>
      </w:pPr>
      <w:r>
        <w:t>Вместе с тем в 2022 году объем потребления крепкой алкогольной продукции на душу населения на территории Архангель</w:t>
      </w:r>
      <w:r>
        <w:t xml:space="preserve">ской области вырос </w:t>
      </w:r>
      <w:r>
        <w:br/>
        <w:t xml:space="preserve">до 5,68 л на душу населения и в 2023 году – до 6,19 л. </w:t>
      </w:r>
    </w:p>
    <w:p w:rsidR="00391C76" w:rsidRDefault="00122526">
      <w:pPr>
        <w:ind w:firstLine="709"/>
        <w:jc w:val="both"/>
      </w:pPr>
      <w:r>
        <w:t xml:space="preserve">В рамках формирования среды, способствующей сокращению потребления алкоголя, Концепцией сокращения потребления алкоголя </w:t>
      </w:r>
      <w:r>
        <w:br/>
        <w:t>в Российской Федерации на период до 2030 года и на дальнейш</w:t>
      </w:r>
      <w:r>
        <w:t xml:space="preserve">ую перспективу, утвержденной распоряжением Правительства Российской Федерации </w:t>
      </w:r>
      <w:r>
        <w:br/>
        <w:t xml:space="preserve">от 11 декабря 2023 г. № 3547-р, предусмотрено продолжение работы </w:t>
      </w:r>
      <w:r>
        <w:br/>
        <w:t>по сокращению потребления алкоголя, в том числе путем расширение участия субъектов Российской Федерации в разра</w:t>
      </w:r>
      <w:r>
        <w:t>ботке и принятии мер по сокращению потребления алкоголя.</w:t>
      </w:r>
    </w:p>
    <w:p w:rsidR="00391C76" w:rsidRDefault="00122526">
      <w:pPr>
        <w:widowControl w:val="0"/>
        <w:ind w:firstLine="709"/>
        <w:jc w:val="both"/>
      </w:pPr>
      <w:r>
        <w:t xml:space="preserve">При разработке законопроекта в части установления указанного временного ограничения учитывалось общее ограничение времени розничной </w:t>
      </w:r>
      <w:r>
        <w:lastRenderedPageBreak/>
        <w:t>продажи алкогольной продукции (с 23 часов до 8 часов по местному вр</w:t>
      </w:r>
      <w:r>
        <w:t xml:space="preserve">емени), установленное пунктом 9 статьи 16 Федерального закона от 22 ноября 1995 г. </w:t>
      </w:r>
      <w: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</w:t>
      </w:r>
      <w:r>
        <w:br/>
        <w:t>и об ограничении потребления (распития) алкогол</w:t>
      </w:r>
      <w:r>
        <w:t>ьной продукции», а также периоды времени, в течение которых не допускается нарушение покоя граждан и тишины на территории Архангельской области (с 22 часов до 8 часов в рабочие дни по местному времени и с 22 часов до 10 часов в выходные дни по местному вре</w:t>
      </w:r>
      <w:r>
        <w:t>мени).</w:t>
      </w:r>
    </w:p>
    <w:p w:rsidR="00391C76" w:rsidRDefault="00122526">
      <w:pPr>
        <w:widowControl w:val="0"/>
        <w:ind w:firstLine="709"/>
        <w:jc w:val="both"/>
      </w:pPr>
      <w:r>
        <w:t xml:space="preserve">Учитывая типы объектов общественного питания, осуществляющих розничную продажу алкогольной продукции, определенных </w:t>
      </w:r>
      <w:r>
        <w:br/>
        <w:t>в «ГОСТ 30389-2013. Межгосударственный стандарт. Услуги общественного питания. Предприятия общественного питания. Классификация и общ</w:t>
      </w:r>
      <w:r>
        <w:t xml:space="preserve">ие требования», введенном в действие приказом Межгосударственного совета </w:t>
      </w:r>
      <w:r>
        <w:br/>
        <w:t>по стандартизации, метрологии и сертификации от 22 ноября 2013 г. № 1676-ст (далее – ГОСТ), предусмотренное законопроектом ограничение времени розничной продажи алкогольной продукции</w:t>
      </w:r>
      <w:r>
        <w:t xml:space="preserve"> при оказании услуг общественного питания будет распространяться только в отношении:</w:t>
      </w:r>
    </w:p>
    <w:p w:rsidR="00391C76" w:rsidRDefault="00122526">
      <w:pPr>
        <w:widowControl w:val="0"/>
        <w:ind w:firstLine="709"/>
        <w:jc w:val="both"/>
      </w:pPr>
      <w:r>
        <w:t>кафе (предприятие (объект) питания, предоставляющее потребителю услуги по организации питания и досуга или без досуга, с предоставлением ограниченного, по сравнению с рест</w:t>
      </w:r>
      <w:r>
        <w:t>ораном, ассортимента продукции и услуг, реализующее фирменные блюда, кондитерские и хлебобулочные изделия, алкогольные и безалкогольные напитки, покупные товары);</w:t>
      </w:r>
    </w:p>
    <w:p w:rsidR="00391C76" w:rsidRDefault="00122526">
      <w:pPr>
        <w:widowControl w:val="0"/>
        <w:ind w:firstLine="709"/>
        <w:jc w:val="both"/>
      </w:pPr>
      <w:r>
        <w:t>баров (предприятие (объект) питания, оборудованное барной стойкой (или) безалкогольные напитк</w:t>
      </w:r>
      <w:r>
        <w:t>и, горячие и прохладительные напитки, блюда, холодные и горячие закуски в ограниченном ассортименте, покупные товары);</w:t>
      </w:r>
    </w:p>
    <w:p w:rsidR="00391C76" w:rsidRDefault="00122526">
      <w:pPr>
        <w:widowControl w:val="0"/>
        <w:ind w:firstLine="709"/>
        <w:jc w:val="both"/>
      </w:pPr>
      <w:r>
        <w:t xml:space="preserve">буфетов (предприятие (объект) общественного питания, реализующее </w:t>
      </w:r>
      <w:r>
        <w:br/>
        <w:t>с потреблением на месте ограниченный ассортимент продукции общественног</w:t>
      </w:r>
      <w:r>
        <w:t>о питания из полуфабрикатов высокой степени готовности, в том числе холодные и горячие блюда, закуски, мучные кулинарные, хлебобулочные и кондитерские изделия, алкогольные и безалкогольные напитки, покупные товары;</w:t>
      </w:r>
      <w:r>
        <w:br/>
        <w:t xml:space="preserve">и закусочных). </w:t>
      </w:r>
    </w:p>
    <w:p w:rsidR="00391C76" w:rsidRDefault="00122526">
      <w:pPr>
        <w:widowControl w:val="0"/>
        <w:ind w:firstLine="709"/>
        <w:jc w:val="both"/>
      </w:pPr>
      <w:r>
        <w:t>В силу прямого действия п</w:t>
      </w:r>
      <w:r>
        <w:t xml:space="preserve">одпункта «б» пункта 2 статьи 1 Федерального закона № 6-ФЗ ограничения времени розничной продажи алкогольной продукции при оказании услуг общественного питания не распространяется </w:t>
      </w:r>
      <w:r>
        <w:br/>
        <w:t>на рестораны – предприятия (объекты) питания, предоставляющие потребителю ус</w:t>
      </w:r>
      <w:r>
        <w:t xml:space="preserve">луги по организации питания и досуга или без досуга, с широким ассортиментом блюд сложного изготовления, включая фирменные блюда </w:t>
      </w:r>
      <w:r>
        <w:br/>
        <w:t>и изделия, алкогольных, прохладительных, горячих и других видов напитков, кондитерских и хлебобулочных изделий, покупных товар</w:t>
      </w:r>
      <w:r>
        <w:t>ов.</w:t>
      </w:r>
    </w:p>
    <w:p w:rsidR="00391C76" w:rsidRDefault="00122526">
      <w:pPr>
        <w:widowControl w:val="0"/>
        <w:ind w:firstLine="709"/>
        <w:jc w:val="both"/>
      </w:pPr>
      <w:r>
        <w:t xml:space="preserve">В лицензии на розничную продажу алкогольной продукции </w:t>
      </w:r>
      <w:r>
        <w:br/>
        <w:t>при оказании у</w:t>
      </w:r>
      <w:r>
        <w:rPr>
          <w:lang w:val="en-US"/>
        </w:rPr>
        <w:t>c</w:t>
      </w:r>
      <w:r>
        <w:t xml:space="preserve">луг общественного питания (далее – лицензии) указывается информация о типе объекта общественного питания. Проверка требований </w:t>
      </w:r>
      <w:r>
        <w:br/>
        <w:t>к типу объекта общественного питания охватывается полно</w:t>
      </w:r>
      <w:r>
        <w:t xml:space="preserve">мочиями лицензирующего органа при принятии решений о выдаче лицензии, внесению </w:t>
      </w:r>
      <w:r>
        <w:lastRenderedPageBreak/>
        <w:t>изменений в нее или отказе в выдаче лицензии. Данный подход подтверждается сложившейся судебной практикой по указанному вопросу (к примеру, решения Арбитражного суда Свердловско</w:t>
      </w:r>
      <w:r>
        <w:t xml:space="preserve">й области от 1 апреля 2021 г. по делу </w:t>
      </w:r>
      <w:r>
        <w:br/>
        <w:t xml:space="preserve">№ А60-1931/2021, от 3 марта 2021 г. по делу № А60-63504/2020), постановление десятого арбитражного апелляционного суда от 12 апреля 2022 г. </w:t>
      </w:r>
      <w:r>
        <w:br/>
        <w:t>№ 10АП-2991/2022).</w:t>
      </w:r>
    </w:p>
    <w:p w:rsidR="00391C76" w:rsidRDefault="00122526">
      <w:pPr>
        <w:widowControl w:val="0"/>
        <w:ind w:firstLine="709"/>
        <w:jc w:val="both"/>
      </w:pPr>
      <w:r>
        <w:t>Законопроект затрагивает интересы 108 юридических лиц, ин</w:t>
      </w:r>
      <w:r>
        <w:t>дивидуальных предпринимателей, осуществляющих розничную продажу алкогольной продукции при оказании услуг общественного питания в объектах общественного питания.</w:t>
      </w:r>
    </w:p>
    <w:p w:rsidR="00391C76" w:rsidRDefault="00122526">
      <w:pPr>
        <w:widowControl w:val="0"/>
        <w:ind w:firstLine="709"/>
        <w:jc w:val="both"/>
      </w:pPr>
      <w:r>
        <w:t>Законопроект вступает в силу со дня его официального опубликования.</w:t>
      </w:r>
    </w:p>
    <w:p w:rsidR="00391C76" w:rsidRDefault="00122526">
      <w:pPr>
        <w:widowControl w:val="0"/>
        <w:ind w:firstLine="709"/>
        <w:jc w:val="both"/>
      </w:pPr>
      <w:r>
        <w:t>Поскольку законопроект ввод</w:t>
      </w:r>
      <w:r>
        <w:t xml:space="preserve">ит новые требования (обязанности) </w:t>
      </w:r>
      <w:r>
        <w:br/>
        <w:t>осуществления субъектами хозяйственной деятельности розничной продажи алкогольной продукции при оказании услуг общественного питания в объектах общественного питания, в отношении законопроекта проводится оценка регулирующ</w:t>
      </w:r>
      <w:r>
        <w:t>его воздействия.</w:t>
      </w:r>
    </w:p>
    <w:p w:rsidR="00391C76" w:rsidRDefault="00391C76">
      <w:pPr>
        <w:widowControl w:val="0"/>
        <w:ind w:firstLine="709"/>
        <w:jc w:val="both"/>
      </w:pPr>
    </w:p>
    <w:p w:rsidR="00391C76" w:rsidRDefault="00391C76">
      <w:pPr>
        <w:widowControl w:val="0"/>
        <w:ind w:firstLine="709"/>
        <w:jc w:val="both"/>
      </w:pPr>
    </w:p>
    <w:p w:rsidR="00391C76" w:rsidRDefault="00122526">
      <w:pPr>
        <w:widowControl w:val="0"/>
        <w:jc w:val="both"/>
      </w:pPr>
      <w:r>
        <w:rPr>
          <w:b/>
        </w:rPr>
        <w:t>Губернатор</w:t>
      </w:r>
    </w:p>
    <w:p w:rsidR="00391C76" w:rsidRDefault="00122526">
      <w:pPr>
        <w:widowControl w:val="0"/>
        <w:jc w:val="both"/>
        <w:rPr>
          <w:bCs/>
          <w:color w:val="000000"/>
        </w:rPr>
      </w:pPr>
      <w:r>
        <w:rPr>
          <w:b/>
        </w:rPr>
        <w:t>Архангельской области                                                                                  А.В. Цыбульский</w:t>
      </w: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widowControl w:val="0"/>
        <w:jc w:val="both"/>
      </w:pPr>
    </w:p>
    <w:p w:rsidR="00391C76" w:rsidRDefault="00391C76">
      <w:pPr>
        <w:sectPr w:rsidR="00391C76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91C76" w:rsidRDefault="00391C76"/>
    <w:p w:rsidR="00391C76" w:rsidRDefault="00122526">
      <w:pPr>
        <w:widowControl w:val="0"/>
        <w:jc w:val="right"/>
      </w:pPr>
      <w:r>
        <w:t xml:space="preserve">Приложение к пояснительной записке </w:t>
      </w:r>
      <w:r>
        <w:t>к проекту областного закона</w:t>
      </w:r>
      <w:r>
        <w:br/>
        <w:t xml:space="preserve"> «О внесении изменений в статьи 4 и 7 областного закона </w:t>
      </w:r>
    </w:p>
    <w:p w:rsidR="00391C76" w:rsidRDefault="00122526">
      <w:pPr>
        <w:widowControl w:val="0"/>
        <w:jc w:val="right"/>
      </w:pPr>
      <w:r>
        <w:t>«О реализации государственных полномочий Архангельской области в сфере производст</w:t>
      </w:r>
      <w:r>
        <w:t>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color w:val="000000"/>
        </w:rPr>
        <w:t xml:space="preserve"> </w:t>
      </w:r>
    </w:p>
    <w:p w:rsidR="00391C76" w:rsidRDefault="00391C76">
      <w:pPr>
        <w:widowControl w:val="0"/>
        <w:jc w:val="right"/>
      </w:pPr>
    </w:p>
    <w:p w:rsidR="00391C76" w:rsidRDefault="00391C76">
      <w:pPr>
        <w:widowControl w:val="0"/>
        <w:jc w:val="right"/>
      </w:pPr>
    </w:p>
    <w:p w:rsidR="00391C76" w:rsidRDefault="00122526">
      <w:pPr>
        <w:widowControl w:val="0"/>
        <w:jc w:val="center"/>
      </w:pPr>
      <w:r>
        <w:t>Дополнительные сведения, позволяющие оценить</w:t>
      </w:r>
      <w:r>
        <w:br/>
        <w:t xml:space="preserve"> обоснованность предлагаемого правового регулирования</w:t>
      </w:r>
    </w:p>
    <w:p w:rsidR="00391C76" w:rsidRDefault="00391C76">
      <w:pPr>
        <w:widowControl w:val="0"/>
        <w:ind w:firstLine="709"/>
        <w:jc w:val="both"/>
      </w:pPr>
    </w:p>
    <w:p w:rsidR="00391C76" w:rsidRDefault="00122526">
      <w:pPr>
        <w:widowControl w:val="0"/>
        <w:ind w:firstLine="709"/>
        <w:jc w:val="both"/>
      </w:pPr>
      <w:r>
        <w:t xml:space="preserve">Поскольку законопроект вводит новые требования (обязанности) </w:t>
      </w:r>
      <w:r>
        <w:br/>
        <w:t>осуществления субъектами хозяйственной деятельности розничной продажи алкогольной продукции при оказании услуг общественного питания в объектах общественного питания</w:t>
      </w:r>
      <w:r>
        <w:t xml:space="preserve"> его степень регулирующего во</w:t>
      </w:r>
      <w:r>
        <w:t>здействия оценивается как высокая.</w:t>
      </w:r>
    </w:p>
    <w:p w:rsidR="00391C76" w:rsidRDefault="00122526">
      <w:pPr>
        <w:widowControl w:val="0"/>
        <w:ind w:firstLine="709"/>
        <w:jc w:val="both"/>
      </w:pPr>
      <w:r>
        <w:t>Поскольку источником правового регулирования в данном случае является Федеральный закон № 6-ФЗ, предусматривающий право субъектов Российской Федерации вводить ограничения времени розничной продажи алкогольной продукции пр</w:t>
      </w:r>
      <w:r>
        <w:t xml:space="preserve">и оказании услуг общественного питания в объектах общественного питания, описать иные варианты правового регулирования </w:t>
      </w:r>
      <w:r>
        <w:br/>
        <w:t>не представляется возможным.</w:t>
      </w:r>
    </w:p>
    <w:p w:rsidR="00391C76" w:rsidRDefault="00122526">
      <w:pPr>
        <w:widowControl w:val="0"/>
        <w:ind w:firstLine="709"/>
        <w:jc w:val="both"/>
      </w:pPr>
      <w:r>
        <w:t xml:space="preserve">Негативный эффект от реализации законопроекта может заключаться </w:t>
      </w:r>
      <w:r>
        <w:br/>
        <w:t>в снижении доходов хозяйствующих субъектов</w:t>
      </w:r>
      <w:r>
        <w:t xml:space="preserve">, осуществляющих розничную продажу алкогольной продукции  при оказании услуг общественного питания </w:t>
      </w:r>
      <w:r>
        <w:br/>
        <w:t>в объектах общественного питания или прекращении их деятельности.</w:t>
      </w:r>
    </w:p>
    <w:p w:rsidR="00391C76" w:rsidRDefault="00122526">
      <w:pPr>
        <w:widowControl w:val="0"/>
        <w:ind w:firstLine="709"/>
        <w:jc w:val="both"/>
      </w:pPr>
      <w:r>
        <w:t>Реализация законопроекта может повлечь сокращение доходной части областного бюджета в связ</w:t>
      </w:r>
      <w:r>
        <w:t>и с сокращением времени работы объектов общественного питания. Влияние законопроекта на расходную часть областного бюджета, объектов общественного питания не предполагается.</w:t>
      </w:r>
    </w:p>
    <w:p w:rsidR="00391C76" w:rsidRDefault="00122526">
      <w:pPr>
        <w:widowControl w:val="0"/>
        <w:ind w:firstLine="709"/>
        <w:jc w:val="both"/>
      </w:pPr>
      <w:r>
        <w:t>Риски наступления неблагоприятных последствий при реализации законопроекта отсутст</w:t>
      </w:r>
      <w:r>
        <w:t>вуют.</w:t>
      </w:r>
    </w:p>
    <w:p w:rsidR="00391C76" w:rsidRDefault="00122526">
      <w:pPr>
        <w:widowControl w:val="0"/>
        <w:ind w:firstLine="709"/>
        <w:jc w:val="both"/>
      </w:pPr>
      <w:r>
        <w:t xml:space="preserve">По состоянию на 21 марта 2024 г. в субъектах Российской Федерации нормативные правовые акты, устанавливающие ограничения времени розничной продажи алкогольной продукции при оказании услуг общественного питания </w:t>
      </w:r>
      <w:r>
        <w:br/>
        <w:t>в объектах общественного питания, не пр</w:t>
      </w:r>
      <w:r>
        <w:t>иняты.</w:t>
      </w:r>
    </w:p>
    <w:p w:rsidR="00391C76" w:rsidRDefault="00122526">
      <w:pPr>
        <w:widowControl w:val="0"/>
        <w:ind w:firstLine="709"/>
        <w:jc w:val="both"/>
      </w:pPr>
      <w:r>
        <w:t>После принятия областного закона планируется размещение информации о введен</w:t>
      </w:r>
      <w:r>
        <w:t>ном ограничении времени розничной продажи алкогольной продукции при оказании услуг общественного питания в объектах общественного питания на официальном сайте министерства агропромышленного комплекса и торговли Архангельской области в информационно-телеком</w:t>
      </w:r>
      <w:r>
        <w:t xml:space="preserve">муникационной сети «Интернет», средствах массовой информации. </w:t>
      </w:r>
    </w:p>
    <w:p w:rsidR="00391C76" w:rsidRDefault="00122526">
      <w:pPr>
        <w:widowControl w:val="0"/>
        <w:ind w:firstLine="709"/>
        <w:jc w:val="both"/>
        <w:sectPr w:rsidR="00391C76">
          <w:headerReference w:type="default" r:id="rId8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t xml:space="preserve">Цель предлагаемого законопроектом правового регулирования заключается в использовании дополнительного инструмента правового </w:t>
      </w:r>
      <w:r>
        <w:lastRenderedPageBreak/>
        <w:t>регулирования в указанной сфере, направленног</w:t>
      </w:r>
      <w:r>
        <w:t xml:space="preserve">о на решение проблемы нарушения общественного порядка в объектах общественного питания с учетом </w:t>
      </w:r>
    </w:p>
    <w:p w:rsidR="00391C76" w:rsidRDefault="00122526">
      <w:pPr>
        <w:widowControl w:val="0"/>
        <w:jc w:val="both"/>
      </w:pPr>
      <w:r>
        <w:t>требований, предусмотренных подпунктом «б» пункта 2 статьи 1 Федерального закона № 6-ФЗ. В связи с тем, что данный подход обусловлен положениями Федерального з</w:t>
      </w:r>
      <w:r>
        <w:t>акона № 6-ФЗ цели законопроекта соответствуют принципам правового регулирования в рассматриваемой сфере.</w:t>
      </w:r>
    </w:p>
    <w:p w:rsidR="00391C76" w:rsidRDefault="00122526">
      <w:pPr>
        <w:widowControl w:val="0"/>
        <w:ind w:firstLine="709"/>
        <w:jc w:val="both"/>
      </w:pPr>
      <w:r>
        <w:t>В качестве индикативного показателя оценки достижения целей предлагаемого правового регулирования будет применяться показатель «Существенное снижение к</w:t>
      </w:r>
      <w:r>
        <w:t>оличества обращений жителей многоквартирных домов о нарушении общественного порядка в объектах общественного питания».</w:t>
      </w:r>
    </w:p>
    <w:p w:rsidR="00391C76" w:rsidRDefault="00391C76">
      <w:pPr>
        <w:rPr>
          <w:b/>
          <w:bCs/>
        </w:rPr>
      </w:pPr>
    </w:p>
    <w:p w:rsidR="00391C76" w:rsidRDefault="00391C76">
      <w:pPr>
        <w:widowControl w:val="0"/>
        <w:jc w:val="both"/>
      </w:pPr>
    </w:p>
    <w:p w:rsidR="00391C76" w:rsidRDefault="00122526">
      <w:pPr>
        <w:widowControl w:val="0"/>
        <w:jc w:val="center"/>
      </w:pPr>
      <w:r>
        <w:t>_____________________</w:t>
      </w:r>
    </w:p>
    <w:sectPr w:rsidR="00391C76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26" w:rsidRDefault="00122526">
      <w:r>
        <w:separator/>
      </w:r>
    </w:p>
  </w:endnote>
  <w:endnote w:type="continuationSeparator" w:id="0">
    <w:p w:rsidR="00122526" w:rsidRDefault="0012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26" w:rsidRDefault="00122526">
      <w:r>
        <w:separator/>
      </w:r>
    </w:p>
  </w:footnote>
  <w:footnote w:type="continuationSeparator" w:id="0">
    <w:p w:rsidR="00122526" w:rsidRDefault="0012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7484"/>
      <w:docPartObj>
        <w:docPartGallery w:val="Page Numbers (Top of Page)"/>
        <w:docPartUnique/>
      </w:docPartObj>
    </w:sdtPr>
    <w:sdtEndPr/>
    <w:sdtContent>
      <w:p w:rsidR="00391C76" w:rsidRDefault="0012252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B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338715"/>
      <w:docPartObj>
        <w:docPartGallery w:val="Page Numbers (Top of Page)"/>
        <w:docPartUnique/>
      </w:docPartObj>
    </w:sdtPr>
    <w:sdtEndPr/>
    <w:sdtContent>
      <w:p w:rsidR="00391C76" w:rsidRDefault="00122526">
        <w:pPr>
          <w:pStyle w:val="af9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D9"/>
    <w:multiLevelType w:val="hybridMultilevel"/>
    <w:tmpl w:val="DCEE2338"/>
    <w:lvl w:ilvl="0" w:tplc="A0AEB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87A00E8">
      <w:start w:val="1"/>
      <w:numFmt w:val="lowerLetter"/>
      <w:lvlText w:val="%2."/>
      <w:lvlJc w:val="left"/>
      <w:pPr>
        <w:ind w:left="1789" w:hanging="360"/>
      </w:pPr>
    </w:lvl>
    <w:lvl w:ilvl="2" w:tplc="2BB2941C">
      <w:start w:val="1"/>
      <w:numFmt w:val="lowerRoman"/>
      <w:lvlText w:val="%3."/>
      <w:lvlJc w:val="right"/>
      <w:pPr>
        <w:ind w:left="2509" w:hanging="180"/>
      </w:pPr>
    </w:lvl>
    <w:lvl w:ilvl="3" w:tplc="89B0AB26">
      <w:start w:val="1"/>
      <w:numFmt w:val="decimal"/>
      <w:lvlText w:val="%4."/>
      <w:lvlJc w:val="left"/>
      <w:pPr>
        <w:ind w:left="3229" w:hanging="360"/>
      </w:pPr>
    </w:lvl>
    <w:lvl w:ilvl="4" w:tplc="85488DC8">
      <w:start w:val="1"/>
      <w:numFmt w:val="lowerLetter"/>
      <w:lvlText w:val="%5."/>
      <w:lvlJc w:val="left"/>
      <w:pPr>
        <w:ind w:left="3949" w:hanging="360"/>
      </w:pPr>
    </w:lvl>
    <w:lvl w:ilvl="5" w:tplc="B8623B64">
      <w:start w:val="1"/>
      <w:numFmt w:val="lowerRoman"/>
      <w:lvlText w:val="%6."/>
      <w:lvlJc w:val="right"/>
      <w:pPr>
        <w:ind w:left="4669" w:hanging="180"/>
      </w:pPr>
    </w:lvl>
    <w:lvl w:ilvl="6" w:tplc="DC0423AC">
      <w:start w:val="1"/>
      <w:numFmt w:val="decimal"/>
      <w:lvlText w:val="%7."/>
      <w:lvlJc w:val="left"/>
      <w:pPr>
        <w:ind w:left="5389" w:hanging="360"/>
      </w:pPr>
    </w:lvl>
    <w:lvl w:ilvl="7" w:tplc="02BE7230">
      <w:start w:val="1"/>
      <w:numFmt w:val="lowerLetter"/>
      <w:lvlText w:val="%8."/>
      <w:lvlJc w:val="left"/>
      <w:pPr>
        <w:ind w:left="6109" w:hanging="360"/>
      </w:pPr>
    </w:lvl>
    <w:lvl w:ilvl="8" w:tplc="27CC248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863DF"/>
    <w:multiLevelType w:val="hybridMultilevel"/>
    <w:tmpl w:val="807A2A60"/>
    <w:lvl w:ilvl="0" w:tplc="18EEE6C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9CF4A59C">
      <w:start w:val="1"/>
      <w:numFmt w:val="lowerLetter"/>
      <w:lvlText w:val="%2."/>
      <w:lvlJc w:val="left"/>
      <w:pPr>
        <w:ind w:left="1789" w:hanging="360"/>
      </w:pPr>
    </w:lvl>
    <w:lvl w:ilvl="2" w:tplc="0422DE0C">
      <w:start w:val="1"/>
      <w:numFmt w:val="lowerRoman"/>
      <w:lvlText w:val="%3."/>
      <w:lvlJc w:val="right"/>
      <w:pPr>
        <w:ind w:left="2509" w:hanging="180"/>
      </w:pPr>
    </w:lvl>
    <w:lvl w:ilvl="3" w:tplc="2CB0C5A8">
      <w:start w:val="1"/>
      <w:numFmt w:val="decimal"/>
      <w:lvlText w:val="%4."/>
      <w:lvlJc w:val="left"/>
      <w:pPr>
        <w:ind w:left="3229" w:hanging="360"/>
      </w:pPr>
    </w:lvl>
    <w:lvl w:ilvl="4" w:tplc="3CB687D2">
      <w:start w:val="1"/>
      <w:numFmt w:val="lowerLetter"/>
      <w:lvlText w:val="%5."/>
      <w:lvlJc w:val="left"/>
      <w:pPr>
        <w:ind w:left="3949" w:hanging="360"/>
      </w:pPr>
    </w:lvl>
    <w:lvl w:ilvl="5" w:tplc="F792294E">
      <w:start w:val="1"/>
      <w:numFmt w:val="lowerRoman"/>
      <w:lvlText w:val="%6."/>
      <w:lvlJc w:val="right"/>
      <w:pPr>
        <w:ind w:left="4669" w:hanging="180"/>
      </w:pPr>
    </w:lvl>
    <w:lvl w:ilvl="6" w:tplc="E4C60B72">
      <w:start w:val="1"/>
      <w:numFmt w:val="decimal"/>
      <w:lvlText w:val="%7."/>
      <w:lvlJc w:val="left"/>
      <w:pPr>
        <w:ind w:left="5389" w:hanging="360"/>
      </w:pPr>
    </w:lvl>
    <w:lvl w:ilvl="7" w:tplc="8702DFF8">
      <w:start w:val="1"/>
      <w:numFmt w:val="lowerLetter"/>
      <w:lvlText w:val="%8."/>
      <w:lvlJc w:val="left"/>
      <w:pPr>
        <w:ind w:left="6109" w:hanging="360"/>
      </w:pPr>
    </w:lvl>
    <w:lvl w:ilvl="8" w:tplc="CD4EE49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B2BD7"/>
    <w:multiLevelType w:val="hybridMultilevel"/>
    <w:tmpl w:val="3266BC10"/>
    <w:lvl w:ilvl="0" w:tplc="2A381CB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79CC0984">
      <w:start w:val="1"/>
      <w:numFmt w:val="lowerLetter"/>
      <w:lvlText w:val="%2."/>
      <w:lvlJc w:val="left"/>
      <w:pPr>
        <w:ind w:left="1789" w:hanging="360"/>
      </w:pPr>
    </w:lvl>
    <w:lvl w:ilvl="2" w:tplc="570A767A">
      <w:start w:val="1"/>
      <w:numFmt w:val="lowerRoman"/>
      <w:lvlText w:val="%3."/>
      <w:lvlJc w:val="right"/>
      <w:pPr>
        <w:ind w:left="2509" w:hanging="180"/>
      </w:pPr>
    </w:lvl>
    <w:lvl w:ilvl="3" w:tplc="A2D204BA">
      <w:start w:val="1"/>
      <w:numFmt w:val="decimal"/>
      <w:lvlText w:val="%4."/>
      <w:lvlJc w:val="left"/>
      <w:pPr>
        <w:ind w:left="3229" w:hanging="360"/>
      </w:pPr>
    </w:lvl>
    <w:lvl w:ilvl="4" w:tplc="CC905AD6">
      <w:start w:val="1"/>
      <w:numFmt w:val="lowerLetter"/>
      <w:lvlText w:val="%5."/>
      <w:lvlJc w:val="left"/>
      <w:pPr>
        <w:ind w:left="3949" w:hanging="360"/>
      </w:pPr>
    </w:lvl>
    <w:lvl w:ilvl="5" w:tplc="351026D0">
      <w:start w:val="1"/>
      <w:numFmt w:val="lowerRoman"/>
      <w:lvlText w:val="%6."/>
      <w:lvlJc w:val="right"/>
      <w:pPr>
        <w:ind w:left="4669" w:hanging="180"/>
      </w:pPr>
    </w:lvl>
    <w:lvl w:ilvl="6" w:tplc="7EC00670">
      <w:start w:val="1"/>
      <w:numFmt w:val="decimal"/>
      <w:lvlText w:val="%7."/>
      <w:lvlJc w:val="left"/>
      <w:pPr>
        <w:ind w:left="5389" w:hanging="360"/>
      </w:pPr>
    </w:lvl>
    <w:lvl w:ilvl="7" w:tplc="620E2E5C">
      <w:start w:val="1"/>
      <w:numFmt w:val="lowerLetter"/>
      <w:lvlText w:val="%8."/>
      <w:lvlJc w:val="left"/>
      <w:pPr>
        <w:ind w:left="6109" w:hanging="360"/>
      </w:pPr>
    </w:lvl>
    <w:lvl w:ilvl="8" w:tplc="F6662C3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76"/>
    <w:rsid w:val="00122526"/>
    <w:rsid w:val="00391C76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302D-FD2A-48E8-8302-04D083C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"/>
    <w:link w:val="af8"/>
    <w:uiPriority w:val="34"/>
    <w:qFormat/>
    <w:pPr>
      <w:spacing w:line="252" w:lineRule="auto"/>
      <w:ind w:left="720" w:firstLine="590"/>
      <w:contextualSpacing/>
      <w:jc w:val="both"/>
    </w:pPr>
    <w:rPr>
      <w:sz w:val="24"/>
      <w:szCs w:val="24"/>
    </w:rPr>
  </w:style>
  <w:style w:type="character" w:customStyle="1" w:styleId="af8">
    <w:name w:val="Абзац списка Знак"/>
    <w:link w:val="af7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character" w:styleId="aff">
    <w:name w:val="Emphasis"/>
    <w:basedOn w:val="a0"/>
    <w:uiPriority w:val="20"/>
    <w:qFormat/>
    <w:rPr>
      <w:i/>
      <w:iCs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ievleva.va</dc:creator>
  <cp:keywords/>
  <dc:description/>
  <cp:lastModifiedBy>Шибаева Елена Михайловна</cp:lastModifiedBy>
  <cp:revision>2</cp:revision>
  <dcterms:created xsi:type="dcterms:W3CDTF">2024-04-17T14:23:00Z</dcterms:created>
  <dcterms:modified xsi:type="dcterms:W3CDTF">2024-04-17T14:23:00Z</dcterms:modified>
</cp:coreProperties>
</file>